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168" w:rsidRPr="002C40C7" w:rsidRDefault="003A0168" w:rsidP="003A0168">
      <w:pPr>
        <w:jc w:val="center"/>
        <w:rPr>
          <w:rFonts w:ascii="Times New Roman" w:hAnsi="Times New Roman"/>
          <w:b/>
          <w:sz w:val="24"/>
        </w:rPr>
      </w:pPr>
      <w:r w:rsidRPr="002C40C7">
        <w:rPr>
          <w:rFonts w:ascii="Times New Roman" w:hAnsi="Times New Roman"/>
          <w:b/>
          <w:sz w:val="24"/>
        </w:rPr>
        <w:t>Obrazac 20.</w:t>
      </w:r>
    </w:p>
    <w:p w:rsidR="003A0168" w:rsidRPr="002C40C7" w:rsidRDefault="003A0168" w:rsidP="003A0168">
      <w:pPr>
        <w:jc w:val="center"/>
        <w:rPr>
          <w:rFonts w:ascii="Times New Roman" w:hAnsi="Times New Roman"/>
          <w:b/>
          <w:sz w:val="24"/>
        </w:rPr>
      </w:pPr>
      <w:r w:rsidRPr="002C40C7">
        <w:rPr>
          <w:rFonts w:ascii="Times New Roman" w:hAnsi="Times New Roman"/>
          <w:b/>
          <w:sz w:val="24"/>
        </w:rPr>
        <w:t>IZVJEŠĆE STEČAJNOGA UPRAVITELJA O TIJEKU STEČAJNOGA POSTUPKA I STANJU STEČAJNE MASE</w:t>
      </w:r>
    </w:p>
    <w:p w:rsidR="000E32B4" w:rsidRPr="002C40C7" w:rsidRDefault="000E32B4" w:rsidP="003A0168">
      <w:pPr>
        <w:jc w:val="center"/>
        <w:rPr>
          <w:rFonts w:ascii="Times New Roman" w:hAnsi="Times New Roman"/>
          <w:b/>
          <w:sz w:val="24"/>
        </w:rPr>
      </w:pPr>
      <w:r w:rsidRPr="002C40C7">
        <w:rPr>
          <w:rFonts w:ascii="Times New Roman" w:hAnsi="Times New Roman"/>
          <w:b/>
          <w:sz w:val="24"/>
        </w:rPr>
        <w:t>Ročište 7. lipnja 2016.g.</w:t>
      </w:r>
    </w:p>
    <w:p w:rsidR="003A0168" w:rsidRPr="002C40C7" w:rsidRDefault="003A0168" w:rsidP="003A0168">
      <w:pPr>
        <w:jc w:val="center"/>
        <w:rPr>
          <w:rFonts w:ascii="Times New Roman" w:hAnsi="Times New Roman"/>
          <w:sz w:val="24"/>
        </w:rPr>
      </w:pPr>
    </w:p>
    <w:p w:rsidR="003A0168" w:rsidRPr="002C40C7" w:rsidRDefault="003A0168" w:rsidP="003A0168">
      <w:pPr>
        <w:jc w:val="both"/>
        <w:rPr>
          <w:rFonts w:ascii="Times New Roman" w:hAnsi="Times New Roman"/>
          <w:b/>
          <w:sz w:val="24"/>
          <w:u w:val="single"/>
        </w:rPr>
      </w:pPr>
      <w:r w:rsidRPr="002C40C7">
        <w:rPr>
          <w:rFonts w:ascii="Times New Roman" w:hAnsi="Times New Roman"/>
          <w:sz w:val="24"/>
        </w:rPr>
        <w:t>Nadležni trgovački sud</w:t>
      </w:r>
      <w:r w:rsidRPr="002C40C7">
        <w:rPr>
          <w:rFonts w:ascii="Times New Roman" w:hAnsi="Times New Roman"/>
          <w:sz w:val="24"/>
        </w:rPr>
        <w:tab/>
      </w:r>
      <w:r w:rsidRPr="002C40C7">
        <w:rPr>
          <w:rFonts w:ascii="Times New Roman" w:hAnsi="Times New Roman"/>
          <w:b/>
          <w:sz w:val="24"/>
          <w:u w:val="single"/>
        </w:rPr>
        <w:t xml:space="preserve">TRGOVAČKI SUD U ZAGREBU </w:t>
      </w:r>
    </w:p>
    <w:p w:rsidR="003A0168" w:rsidRPr="002C40C7" w:rsidRDefault="003A0168" w:rsidP="003A0168">
      <w:pPr>
        <w:jc w:val="both"/>
        <w:rPr>
          <w:rFonts w:ascii="Times New Roman" w:hAnsi="Times New Roman"/>
          <w:b/>
          <w:sz w:val="24"/>
          <w:u w:val="single"/>
        </w:rPr>
      </w:pPr>
      <w:r w:rsidRPr="002C40C7">
        <w:rPr>
          <w:rFonts w:ascii="Times New Roman" w:hAnsi="Times New Roman"/>
          <w:b/>
          <w:sz w:val="24"/>
        </w:rPr>
        <w:tab/>
      </w:r>
      <w:r w:rsidRPr="002C40C7">
        <w:rPr>
          <w:rFonts w:ascii="Times New Roman" w:hAnsi="Times New Roman"/>
          <w:b/>
          <w:sz w:val="24"/>
        </w:rPr>
        <w:tab/>
      </w:r>
      <w:r w:rsidRPr="002C40C7">
        <w:rPr>
          <w:rFonts w:ascii="Times New Roman" w:hAnsi="Times New Roman"/>
          <w:b/>
          <w:sz w:val="24"/>
        </w:rPr>
        <w:tab/>
      </w:r>
      <w:r w:rsidRPr="002C40C7">
        <w:rPr>
          <w:rFonts w:ascii="Times New Roman" w:hAnsi="Times New Roman"/>
          <w:b/>
          <w:sz w:val="24"/>
        </w:rPr>
        <w:tab/>
      </w:r>
      <w:r w:rsidRPr="002C40C7">
        <w:rPr>
          <w:rFonts w:ascii="Times New Roman" w:hAnsi="Times New Roman"/>
          <w:b/>
          <w:sz w:val="24"/>
          <w:u w:val="single"/>
        </w:rPr>
        <w:t xml:space="preserve">Zagreb, Petrinjska 8 </w:t>
      </w:r>
    </w:p>
    <w:p w:rsidR="003A0168" w:rsidRPr="002C40C7" w:rsidRDefault="003A0168" w:rsidP="003A0168">
      <w:pPr>
        <w:jc w:val="both"/>
        <w:rPr>
          <w:rFonts w:ascii="Times New Roman" w:hAnsi="Times New Roman"/>
          <w:b/>
          <w:sz w:val="24"/>
          <w:u w:val="single"/>
        </w:rPr>
      </w:pPr>
      <w:r w:rsidRPr="002C40C7">
        <w:rPr>
          <w:rFonts w:ascii="Times New Roman" w:hAnsi="Times New Roman"/>
          <w:sz w:val="24"/>
        </w:rPr>
        <w:t>Poslovni broj spisa</w:t>
      </w:r>
      <w:r w:rsidRPr="002C40C7">
        <w:rPr>
          <w:rFonts w:ascii="Times New Roman" w:hAnsi="Times New Roman"/>
          <w:sz w:val="24"/>
        </w:rPr>
        <w:tab/>
      </w:r>
      <w:r w:rsidRPr="002C40C7">
        <w:rPr>
          <w:rFonts w:ascii="Times New Roman" w:hAnsi="Times New Roman"/>
          <w:sz w:val="24"/>
        </w:rPr>
        <w:tab/>
      </w:r>
      <w:r w:rsidRPr="002C40C7">
        <w:rPr>
          <w:rFonts w:ascii="Times New Roman" w:hAnsi="Times New Roman"/>
          <w:b/>
          <w:sz w:val="24"/>
          <w:u w:val="single"/>
        </w:rPr>
        <w:t xml:space="preserve">7 St- 126/11 </w:t>
      </w:r>
    </w:p>
    <w:p w:rsidR="003A0168" w:rsidRPr="002C40C7" w:rsidRDefault="003A0168" w:rsidP="003A0168">
      <w:pPr>
        <w:ind w:left="2836" w:hanging="2836"/>
        <w:rPr>
          <w:rFonts w:ascii="Times New Roman" w:hAnsi="Times New Roman"/>
          <w:b/>
          <w:sz w:val="24"/>
          <w:u w:val="single"/>
        </w:rPr>
      </w:pPr>
      <w:r w:rsidRPr="002C40C7">
        <w:rPr>
          <w:rFonts w:ascii="Times New Roman" w:hAnsi="Times New Roman"/>
          <w:sz w:val="24"/>
        </w:rPr>
        <w:t>Dužnik (ime i prezime / tvrtka ili naziv, OIB, adresa / sjedište)</w:t>
      </w:r>
      <w:r w:rsidRPr="002C40C7">
        <w:rPr>
          <w:rFonts w:ascii="Times New Roman" w:hAnsi="Times New Roman"/>
          <w:sz w:val="24"/>
        </w:rPr>
        <w:tab/>
      </w:r>
      <w:r w:rsidRPr="002C40C7">
        <w:rPr>
          <w:rFonts w:ascii="Times New Roman" w:hAnsi="Times New Roman"/>
          <w:b/>
          <w:sz w:val="24"/>
          <w:u w:val="single"/>
        </w:rPr>
        <w:t>BABILON d.o.o. u stečaju, OIB: 24555322722, Zagreb, Istarska 45/b</w:t>
      </w:r>
    </w:p>
    <w:p w:rsidR="003A0168" w:rsidRPr="002C40C7" w:rsidRDefault="003A0168" w:rsidP="003A0168">
      <w:pPr>
        <w:rPr>
          <w:rFonts w:ascii="Times New Roman" w:hAnsi="Times New Roman"/>
          <w:sz w:val="24"/>
        </w:rPr>
      </w:pPr>
    </w:p>
    <w:p w:rsidR="003A0168" w:rsidRPr="002C40C7" w:rsidRDefault="00CC6CB7" w:rsidP="00CC6CB7">
      <w:pPr>
        <w:numPr>
          <w:ilvl w:val="0"/>
          <w:numId w:val="39"/>
        </w:numPr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TIJEK STEČAJNOG POSTUPKA</w:t>
      </w:r>
    </w:p>
    <w:p w:rsidR="00CC6CB7" w:rsidRPr="002C40C7" w:rsidRDefault="00CC6CB7" w:rsidP="00CC6CB7">
      <w:pPr>
        <w:rPr>
          <w:rFonts w:ascii="Times New Roman" w:hAnsi="Times New Roman"/>
          <w:sz w:val="24"/>
        </w:rPr>
      </w:pPr>
    </w:p>
    <w:p w:rsidR="00987155" w:rsidRPr="002C40C7" w:rsidRDefault="00987155" w:rsidP="00987155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Po prijedlogu dužnika BABILON d.o.o. za otvaranje stečajnog postupka radi blokade računa</w:t>
      </w:r>
      <w:r w:rsidR="001C52AA" w:rsidRPr="002C40C7">
        <w:rPr>
          <w:rFonts w:ascii="Times New Roman" w:hAnsi="Times New Roman"/>
          <w:sz w:val="24"/>
        </w:rPr>
        <w:t xml:space="preserve"> duže od 60 dana</w:t>
      </w:r>
      <w:r w:rsidRPr="002C40C7">
        <w:rPr>
          <w:rFonts w:ascii="Times New Roman" w:hAnsi="Times New Roman"/>
          <w:sz w:val="24"/>
        </w:rPr>
        <w:t xml:space="preserve"> </w:t>
      </w:r>
      <w:r w:rsidR="001C52AA" w:rsidRPr="002C40C7">
        <w:rPr>
          <w:rFonts w:ascii="Times New Roman" w:hAnsi="Times New Roman"/>
          <w:sz w:val="24"/>
        </w:rPr>
        <w:t>te</w:t>
      </w:r>
      <w:r w:rsidRPr="002C40C7">
        <w:rPr>
          <w:rFonts w:ascii="Times New Roman" w:hAnsi="Times New Roman"/>
          <w:sz w:val="24"/>
        </w:rPr>
        <w:t xml:space="preserve"> nemogućnosti izvršavanja obveza, Rješenjem stečajnog suca Trgovačkog suda u Zagrebu broj 7 St-126/11 od dana 9. svibnja 2011.g. pokrenut je prethodni postupak radi utvrđivanja uvjeta za otvaranje stečajnog postupka nad dužnikom BABILON d.o.o.</w:t>
      </w:r>
    </w:p>
    <w:p w:rsidR="00987155" w:rsidRPr="002C40C7" w:rsidRDefault="00987155" w:rsidP="001C52AA">
      <w:pPr>
        <w:jc w:val="both"/>
        <w:rPr>
          <w:rFonts w:ascii="Times New Roman" w:hAnsi="Times New Roman"/>
          <w:sz w:val="24"/>
        </w:rPr>
      </w:pPr>
    </w:p>
    <w:p w:rsidR="001C52AA" w:rsidRPr="002C40C7" w:rsidRDefault="001C52AA" w:rsidP="001C52AA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Rješenjem Trgovačkog suda u Zagrebu broj St-126/11 od dana 1.lipnja 2011.g. otvoren je stečajni postupak nad dužnikom BABILON d.o.o., OIB 24555322722.</w:t>
      </w:r>
    </w:p>
    <w:p w:rsidR="001C52AA" w:rsidRPr="002C40C7" w:rsidRDefault="001C52AA" w:rsidP="001C52AA">
      <w:pPr>
        <w:jc w:val="both"/>
        <w:rPr>
          <w:rFonts w:ascii="Times New Roman" w:hAnsi="Times New Roman"/>
          <w:sz w:val="24"/>
        </w:rPr>
      </w:pPr>
    </w:p>
    <w:p w:rsidR="001C52AA" w:rsidRPr="002C40C7" w:rsidRDefault="001C52AA" w:rsidP="001C52AA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Tijekom stečajnog postupka održana su dva ročišta, 14. rujna 2011.g. i 18. prosinca 2012.g.</w:t>
      </w:r>
      <w:r w:rsidR="00B14E5E" w:rsidRPr="002C40C7">
        <w:rPr>
          <w:rFonts w:ascii="Times New Roman" w:hAnsi="Times New Roman"/>
          <w:sz w:val="24"/>
        </w:rPr>
        <w:t>,</w:t>
      </w:r>
      <w:r w:rsidRPr="002C40C7">
        <w:rPr>
          <w:rFonts w:ascii="Times New Roman" w:hAnsi="Times New Roman"/>
          <w:sz w:val="24"/>
        </w:rPr>
        <w:t xml:space="preserve"> na kojima je utvrđeno tražbina u ukupnom iznosu od 1.870.223,29 kn na način:</w:t>
      </w:r>
    </w:p>
    <w:p w:rsidR="001C52AA" w:rsidRPr="002C40C7" w:rsidRDefault="001C52AA" w:rsidP="001C52AA">
      <w:pPr>
        <w:numPr>
          <w:ilvl w:val="0"/>
          <w:numId w:val="42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u I. višem isplatnom redu utvrđeno je tražbina u iznosu od 308.118,47kn</w:t>
      </w:r>
    </w:p>
    <w:p w:rsidR="001C52AA" w:rsidRPr="002C40C7" w:rsidRDefault="001C52AA" w:rsidP="001C52AA">
      <w:pPr>
        <w:numPr>
          <w:ilvl w:val="0"/>
          <w:numId w:val="42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u II. višem isplatnom redu utvrđeno je tražbina u iznosu od 1.562.104,82 kn.</w:t>
      </w:r>
    </w:p>
    <w:p w:rsidR="001C52AA" w:rsidRPr="002C40C7" w:rsidRDefault="001C52AA" w:rsidP="001C52AA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Osporen je iznos od 117.644,16 kn prijavljenih tražbina u II. višem isplatnom redu.</w:t>
      </w:r>
    </w:p>
    <w:p w:rsidR="00611419" w:rsidRPr="002C40C7" w:rsidRDefault="00611419" w:rsidP="001C52AA">
      <w:pPr>
        <w:jc w:val="both"/>
        <w:rPr>
          <w:rFonts w:ascii="Times New Roman" w:hAnsi="Times New Roman"/>
          <w:sz w:val="24"/>
        </w:rPr>
      </w:pPr>
    </w:p>
    <w:p w:rsidR="00611419" w:rsidRPr="002C40C7" w:rsidRDefault="00611419" w:rsidP="001C52AA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Imovina stečajnog dužnika sastojala se od nekretnina – restorana i hotela BABILON, pokretnina i opreme, te</w:t>
      </w:r>
      <w:r w:rsidR="00B14E5E" w:rsidRPr="002C40C7">
        <w:rPr>
          <w:rFonts w:ascii="Times New Roman" w:hAnsi="Times New Roman"/>
          <w:sz w:val="24"/>
        </w:rPr>
        <w:t xml:space="preserve"> rizičnih</w:t>
      </w:r>
      <w:r w:rsidRPr="002C40C7">
        <w:rPr>
          <w:rFonts w:ascii="Times New Roman" w:hAnsi="Times New Roman"/>
          <w:sz w:val="24"/>
        </w:rPr>
        <w:t xml:space="preserve"> novčanih potraživanja u iznosu od 129.088,41 kn.</w:t>
      </w:r>
    </w:p>
    <w:p w:rsidR="001C52AA" w:rsidRPr="002C40C7" w:rsidRDefault="001C52AA" w:rsidP="001C52AA">
      <w:pPr>
        <w:jc w:val="both"/>
        <w:rPr>
          <w:rFonts w:ascii="Times New Roman" w:hAnsi="Times New Roman"/>
          <w:sz w:val="24"/>
        </w:rPr>
      </w:pPr>
    </w:p>
    <w:p w:rsidR="00466C9D" w:rsidRPr="002C40C7" w:rsidRDefault="00272168" w:rsidP="001C52AA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Na dan otvaranja stečajnog postupka stečajni dužnik je imao dva prijavljena radnika</w:t>
      </w:r>
      <w:r w:rsidR="00466C9D" w:rsidRPr="002C40C7">
        <w:rPr>
          <w:rFonts w:ascii="Times New Roman" w:hAnsi="Times New Roman"/>
          <w:sz w:val="24"/>
        </w:rPr>
        <w:t xml:space="preserve"> kojima</w:t>
      </w:r>
      <w:r w:rsidRPr="002C40C7">
        <w:rPr>
          <w:rFonts w:ascii="Times New Roman" w:hAnsi="Times New Roman"/>
          <w:sz w:val="24"/>
        </w:rPr>
        <w:t xml:space="preserve"> </w:t>
      </w:r>
      <w:r w:rsidR="00466C9D" w:rsidRPr="002C40C7">
        <w:rPr>
          <w:rFonts w:ascii="Times New Roman" w:hAnsi="Times New Roman"/>
          <w:sz w:val="24"/>
        </w:rPr>
        <w:t>je otkazan ugovor o radu Odlukom o otkazu ugovora o radu</w:t>
      </w:r>
      <w:r w:rsidR="007802CD" w:rsidRPr="002C40C7">
        <w:rPr>
          <w:rFonts w:ascii="Times New Roman" w:hAnsi="Times New Roman"/>
          <w:sz w:val="24"/>
        </w:rPr>
        <w:t>,</w:t>
      </w:r>
      <w:r w:rsidR="00466C9D" w:rsidRPr="002C40C7">
        <w:rPr>
          <w:rFonts w:ascii="Times New Roman" w:hAnsi="Times New Roman"/>
          <w:sz w:val="24"/>
        </w:rPr>
        <w:t xml:space="preserve"> s otkaznim rokom od 30 dana. Sa jednim</w:t>
      </w:r>
      <w:r w:rsidRPr="002C40C7">
        <w:rPr>
          <w:rFonts w:ascii="Times New Roman" w:hAnsi="Times New Roman"/>
          <w:sz w:val="24"/>
        </w:rPr>
        <w:t xml:space="preserve"> radnik</w:t>
      </w:r>
      <w:r w:rsidR="00466C9D" w:rsidRPr="002C40C7">
        <w:rPr>
          <w:rFonts w:ascii="Times New Roman" w:hAnsi="Times New Roman"/>
          <w:sz w:val="24"/>
        </w:rPr>
        <w:t>om stečajni</w:t>
      </w:r>
      <w:r w:rsidRPr="002C40C7">
        <w:rPr>
          <w:rFonts w:ascii="Times New Roman" w:hAnsi="Times New Roman"/>
          <w:sz w:val="24"/>
        </w:rPr>
        <w:t xml:space="preserve"> je upravitelj </w:t>
      </w:r>
      <w:r w:rsidR="007802CD" w:rsidRPr="002C40C7">
        <w:rPr>
          <w:rFonts w:ascii="Times New Roman" w:hAnsi="Times New Roman"/>
          <w:sz w:val="24"/>
        </w:rPr>
        <w:t>sklop</w:t>
      </w:r>
      <w:r w:rsidR="00466C9D" w:rsidRPr="002C40C7">
        <w:rPr>
          <w:rFonts w:ascii="Times New Roman" w:hAnsi="Times New Roman"/>
          <w:sz w:val="24"/>
        </w:rPr>
        <w:t>io U</w:t>
      </w:r>
      <w:r w:rsidR="007802CD" w:rsidRPr="002C40C7">
        <w:rPr>
          <w:rFonts w:ascii="Times New Roman" w:hAnsi="Times New Roman"/>
          <w:sz w:val="24"/>
        </w:rPr>
        <w:t>govor</w:t>
      </w:r>
      <w:r w:rsidR="00466C9D" w:rsidRPr="002C40C7">
        <w:rPr>
          <w:rFonts w:ascii="Times New Roman" w:hAnsi="Times New Roman"/>
          <w:sz w:val="24"/>
        </w:rPr>
        <w:t xml:space="preserve"> o radu na određeno vrijeme od mjesec dana</w:t>
      </w:r>
      <w:r w:rsidR="007802CD" w:rsidRPr="002C40C7">
        <w:rPr>
          <w:rFonts w:ascii="Times New Roman" w:hAnsi="Times New Roman"/>
          <w:sz w:val="24"/>
        </w:rPr>
        <w:t>.</w:t>
      </w:r>
      <w:r w:rsidR="00466C9D" w:rsidRPr="002C40C7">
        <w:rPr>
          <w:rFonts w:ascii="Times New Roman" w:hAnsi="Times New Roman"/>
          <w:sz w:val="24"/>
        </w:rPr>
        <w:t>.</w:t>
      </w:r>
      <w:r w:rsidR="007802CD" w:rsidRPr="002C40C7">
        <w:rPr>
          <w:rFonts w:ascii="Times New Roman" w:hAnsi="Times New Roman"/>
          <w:sz w:val="24"/>
        </w:rPr>
        <w:t xml:space="preserve"> Ugovor</w:t>
      </w:r>
      <w:r w:rsidR="00466C9D" w:rsidRPr="002C40C7">
        <w:rPr>
          <w:rFonts w:ascii="Times New Roman" w:hAnsi="Times New Roman"/>
          <w:sz w:val="24"/>
        </w:rPr>
        <w:t xml:space="preserve"> o radu na određeno vrijeme </w:t>
      </w:r>
      <w:r w:rsidR="007802CD" w:rsidRPr="002C40C7">
        <w:rPr>
          <w:rFonts w:ascii="Times New Roman" w:hAnsi="Times New Roman"/>
          <w:sz w:val="24"/>
        </w:rPr>
        <w:t>ugovaran</w:t>
      </w:r>
      <w:r w:rsidR="00466C9D" w:rsidRPr="002C40C7">
        <w:rPr>
          <w:rFonts w:ascii="Times New Roman" w:hAnsi="Times New Roman"/>
          <w:sz w:val="24"/>
        </w:rPr>
        <w:t xml:space="preserve"> </w:t>
      </w:r>
      <w:r w:rsidR="007802CD" w:rsidRPr="002C40C7">
        <w:rPr>
          <w:rFonts w:ascii="Times New Roman" w:hAnsi="Times New Roman"/>
          <w:sz w:val="24"/>
        </w:rPr>
        <w:t>je</w:t>
      </w:r>
      <w:r w:rsidR="00466C9D" w:rsidRPr="002C40C7">
        <w:rPr>
          <w:rFonts w:ascii="Times New Roman" w:hAnsi="Times New Roman"/>
          <w:sz w:val="24"/>
        </w:rPr>
        <w:t xml:space="preserve"> mjesec za mjesec zaključno s </w:t>
      </w:r>
      <w:r w:rsidR="007802CD" w:rsidRPr="002C40C7">
        <w:rPr>
          <w:rFonts w:ascii="Times New Roman" w:hAnsi="Times New Roman"/>
          <w:sz w:val="24"/>
        </w:rPr>
        <w:t>30</w:t>
      </w:r>
      <w:r w:rsidR="00466C9D" w:rsidRPr="002C40C7">
        <w:rPr>
          <w:rFonts w:ascii="Times New Roman" w:hAnsi="Times New Roman"/>
          <w:sz w:val="24"/>
        </w:rPr>
        <w:t xml:space="preserve">. </w:t>
      </w:r>
      <w:r w:rsidR="007802CD" w:rsidRPr="002C40C7">
        <w:rPr>
          <w:rFonts w:ascii="Times New Roman" w:hAnsi="Times New Roman"/>
          <w:sz w:val="24"/>
        </w:rPr>
        <w:t>rujnom</w:t>
      </w:r>
      <w:r w:rsidR="00466C9D" w:rsidRPr="002C40C7">
        <w:rPr>
          <w:rFonts w:ascii="Times New Roman" w:hAnsi="Times New Roman"/>
          <w:sz w:val="24"/>
        </w:rPr>
        <w:t xml:space="preserve"> 201</w:t>
      </w:r>
      <w:r w:rsidR="007802CD" w:rsidRPr="002C40C7">
        <w:rPr>
          <w:rFonts w:ascii="Times New Roman" w:hAnsi="Times New Roman"/>
          <w:sz w:val="24"/>
        </w:rPr>
        <w:t>2</w:t>
      </w:r>
      <w:r w:rsidR="00466C9D" w:rsidRPr="002C40C7">
        <w:rPr>
          <w:rFonts w:ascii="Times New Roman" w:hAnsi="Times New Roman"/>
          <w:sz w:val="24"/>
        </w:rPr>
        <w:t>.g.</w:t>
      </w:r>
    </w:p>
    <w:p w:rsidR="00272168" w:rsidRPr="002C40C7" w:rsidRDefault="00272168" w:rsidP="001C52AA">
      <w:pPr>
        <w:jc w:val="both"/>
        <w:rPr>
          <w:rFonts w:ascii="Times New Roman" w:hAnsi="Times New Roman"/>
          <w:sz w:val="24"/>
        </w:rPr>
      </w:pPr>
    </w:p>
    <w:p w:rsidR="00272168" w:rsidRPr="002C40C7" w:rsidRDefault="00272168" w:rsidP="001C52AA">
      <w:pPr>
        <w:jc w:val="both"/>
        <w:rPr>
          <w:rFonts w:ascii="Times New Roman" w:hAnsi="Times New Roman"/>
          <w:sz w:val="24"/>
        </w:rPr>
      </w:pPr>
    </w:p>
    <w:p w:rsidR="00272168" w:rsidRDefault="00272168" w:rsidP="00272168">
      <w:pPr>
        <w:numPr>
          <w:ilvl w:val="0"/>
          <w:numId w:val="39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STANJE STEČAJNE MASE</w:t>
      </w:r>
    </w:p>
    <w:p w:rsidR="00272168" w:rsidRPr="002C40C7" w:rsidRDefault="00272168" w:rsidP="001C52AA">
      <w:pPr>
        <w:jc w:val="both"/>
        <w:rPr>
          <w:rFonts w:ascii="Times New Roman" w:hAnsi="Times New Roman"/>
          <w:sz w:val="24"/>
        </w:rPr>
      </w:pPr>
    </w:p>
    <w:p w:rsidR="009573A9" w:rsidRDefault="00CC6CB7" w:rsidP="00CC6CB7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Na petnaestoj usmenoj javnoj dražbi prodana je imovina stečajnog dužnika za iznos od 3.150.000,00 kn</w:t>
      </w:r>
      <w:r w:rsidR="009573A9" w:rsidRPr="002C40C7">
        <w:rPr>
          <w:rFonts w:ascii="Times New Roman" w:hAnsi="Times New Roman"/>
          <w:sz w:val="24"/>
        </w:rPr>
        <w:t>.</w:t>
      </w:r>
    </w:p>
    <w:p w:rsidR="0045259B" w:rsidRDefault="0045259B" w:rsidP="00CC6CB7">
      <w:pPr>
        <w:jc w:val="both"/>
        <w:rPr>
          <w:rFonts w:ascii="Times New Roman" w:hAnsi="Times New Roman"/>
          <w:sz w:val="24"/>
        </w:rPr>
      </w:pPr>
    </w:p>
    <w:p w:rsidR="0045259B" w:rsidRDefault="0045259B" w:rsidP="00CC6CB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Primopredaja imovine temeljem Zaključka Trgovačkog suda u Zagrebu broj St-126/11 od 13. studenog 2015.g. obavljena je dana 1. prosinca 2015.g. o čemu je sastavljen i Zapisnik o primopredaji s utvrđenim stanjima brojila: struje, plina i vode.</w:t>
      </w:r>
    </w:p>
    <w:p w:rsidR="0045259B" w:rsidRPr="002C40C7" w:rsidRDefault="0045259B" w:rsidP="00CC6CB7">
      <w:pPr>
        <w:jc w:val="both"/>
        <w:rPr>
          <w:rFonts w:ascii="Times New Roman" w:hAnsi="Times New Roman"/>
          <w:sz w:val="24"/>
        </w:rPr>
      </w:pPr>
    </w:p>
    <w:p w:rsidR="009573A9" w:rsidRPr="002C40C7" w:rsidRDefault="009573A9" w:rsidP="00CC6CB7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Iz sredstava</w:t>
      </w:r>
      <w:r w:rsidR="00DA060C" w:rsidRPr="002C40C7">
        <w:rPr>
          <w:rFonts w:ascii="Times New Roman" w:hAnsi="Times New Roman"/>
          <w:sz w:val="24"/>
        </w:rPr>
        <w:t xml:space="preserve"> dobivenih unovčenjem imovine stečajnog dužnika, stečajni upravitelj je namirio troškove stečajnog postupka</w:t>
      </w:r>
      <w:r w:rsidR="00060A7A" w:rsidRPr="002C40C7">
        <w:rPr>
          <w:rFonts w:ascii="Times New Roman" w:hAnsi="Times New Roman"/>
          <w:sz w:val="24"/>
        </w:rPr>
        <w:t xml:space="preserve"> nastale u periodu od 1. lipnja 2011.g. do 31. prosinca 2015.g.</w:t>
      </w:r>
      <w:r w:rsidR="00DA060C" w:rsidRPr="002C40C7">
        <w:rPr>
          <w:rFonts w:ascii="Times New Roman" w:hAnsi="Times New Roman"/>
          <w:sz w:val="24"/>
        </w:rPr>
        <w:t xml:space="preserve"> </w:t>
      </w:r>
      <w:r w:rsidR="00060A7A" w:rsidRPr="002C40C7">
        <w:rPr>
          <w:rFonts w:ascii="Times New Roman" w:hAnsi="Times New Roman"/>
          <w:sz w:val="24"/>
        </w:rPr>
        <w:t xml:space="preserve">u iznosu od </w:t>
      </w:r>
      <w:r w:rsidR="00DA060C" w:rsidRPr="002C40C7">
        <w:rPr>
          <w:rFonts w:ascii="Times New Roman" w:hAnsi="Times New Roman"/>
          <w:bCs/>
          <w:sz w:val="24"/>
        </w:rPr>
        <w:t>940.631,15 kn</w:t>
      </w:r>
      <w:r w:rsidR="00060A7A" w:rsidRPr="002C40C7">
        <w:rPr>
          <w:rFonts w:ascii="Times New Roman" w:hAnsi="Times New Roman"/>
          <w:bCs/>
          <w:sz w:val="24"/>
        </w:rPr>
        <w:t xml:space="preserve"> prema specifikaciji u tablici.</w:t>
      </w:r>
    </w:p>
    <w:p w:rsidR="00DA060C" w:rsidRPr="002C40C7" w:rsidRDefault="00DA060C" w:rsidP="00CC6CB7">
      <w:pPr>
        <w:jc w:val="both"/>
        <w:rPr>
          <w:rFonts w:ascii="Times New Roman" w:hAnsi="Times New Roman"/>
          <w:sz w:val="24"/>
        </w:rPr>
      </w:pPr>
    </w:p>
    <w:tbl>
      <w:tblPr>
        <w:tblW w:w="948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6815"/>
        <w:gridCol w:w="1920"/>
      </w:tblGrid>
      <w:tr w:rsidR="00B120C4" w:rsidRPr="002C40C7" w:rsidTr="004E5D2B">
        <w:trPr>
          <w:trHeight w:val="839"/>
        </w:trPr>
        <w:tc>
          <w:tcPr>
            <w:tcW w:w="750" w:type="dxa"/>
            <w:shd w:val="clear" w:color="auto" w:fill="auto"/>
            <w:vAlign w:val="center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R.br.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Vrsta troška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Iznos troška - za 55 mjeseci - do 31.2.2015.</w:t>
            </w:r>
          </w:p>
        </w:tc>
      </w:tr>
      <w:tr w:rsidR="00B120C4" w:rsidRPr="002C40C7" w:rsidTr="00B120C4">
        <w:trPr>
          <w:trHeight w:val="45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Izrada pečata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140,22</w:t>
            </w:r>
          </w:p>
        </w:tc>
      </w:tr>
      <w:tr w:rsidR="00B120C4" w:rsidRPr="002C40C7" w:rsidTr="00970115">
        <w:trPr>
          <w:trHeight w:val="601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Čišćenje objekta - recepcija, 23 sobe, restoran, kuhinja (u periodu 09.06.2011.-28.06.2011.)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6.784,76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Očevidnik blokade - FINA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787,57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Javni bilježnik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163,75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HEP - troškovi ukapčanja 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479,90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Vulkanizerske usluge za vozilo Cady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43,05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Eurogram - zaštita okoliša - tehnički pregled vozila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916,67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Naknade za vođenje računa HYPO banka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2.618,47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Komunalna naknada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78.387,00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Naknada za uređenje voda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45.633,00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Plaćanje zakonskih obveza - PPP vozila – registracija vozila Cady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2.155,44</w:t>
            </w:r>
          </w:p>
        </w:tc>
      </w:tr>
      <w:tr w:rsidR="00B120C4" w:rsidRPr="002C40C7" w:rsidTr="00B120C4">
        <w:trPr>
          <w:trHeight w:val="40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HEP - </w:t>
            </w:r>
            <w:r w:rsidR="002A756E">
              <w:rPr>
                <w:rFonts w:ascii="Times New Roman" w:hAnsi="Times New Roman"/>
                <w:sz w:val="24"/>
              </w:rPr>
              <w:t>opskrba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35.844,59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HEP  - javnobilježnička usluga za ovrhu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150,00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Hrvatske ceste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989,00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Porez na tvrtku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1.700,00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Članarina HGK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2.218,00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Hrvatski Telekom – troškovi ovršnog postupka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2.605,85</w:t>
            </w:r>
          </w:p>
        </w:tc>
      </w:tr>
      <w:tr w:rsidR="00B120C4" w:rsidRPr="002C40C7" w:rsidTr="00B120C4">
        <w:trPr>
          <w:trHeight w:val="45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MONTCOGIM-PLINARA - zatvaranje i ponovo puštanje plina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6.660,35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MONTCOGIM-PLINARA - potrošnja plina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31.295,79</w:t>
            </w:r>
          </w:p>
        </w:tc>
      </w:tr>
      <w:tr w:rsidR="00B120C4" w:rsidRPr="002C40C7" w:rsidTr="00B120C4">
        <w:trPr>
          <w:trHeight w:val="39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Troškovi knjigovodstvo za period od 01.06.2011. do 31.12.2015.g.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84.890,08</w:t>
            </w:r>
          </w:p>
        </w:tc>
      </w:tr>
      <w:tr w:rsidR="00B120C4" w:rsidRPr="002C40C7" w:rsidTr="00B120C4">
        <w:trPr>
          <w:trHeight w:val="63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Bruto troškovi obilaska i nadzora nekretnina - neto 50,00 kn mjesečno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3.900,71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PLAVA PTICA d.o.o. radovi na plinskim uređajima u kuhinji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8.511,60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Osiguranje stečajnog upravitelja - VELEBIT osiguranje d.d.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2.925,00</w:t>
            </w:r>
          </w:p>
        </w:tc>
      </w:tr>
      <w:tr w:rsidR="00B120C4" w:rsidRPr="002C40C7" w:rsidTr="00B120C4">
        <w:trPr>
          <w:trHeight w:val="679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Dva oglasa o prodaji imovine objavljena u Jutarnjem list</w:t>
            </w:r>
            <w:r w:rsidR="00FA26DE" w:rsidRPr="002C40C7">
              <w:rPr>
                <w:rFonts w:ascii="Times New Roman" w:hAnsi="Times New Roman"/>
                <w:sz w:val="24"/>
              </w:rPr>
              <w:t>u: 03.04.2012. i 21.06.2012.g.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14.620,00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Registracija i tehnički pregled vozila Cady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2.038,82</w:t>
            </w:r>
          </w:p>
        </w:tc>
      </w:tr>
      <w:tr w:rsidR="00B120C4" w:rsidRPr="002C40C7" w:rsidTr="00B120C4">
        <w:trPr>
          <w:trHeight w:val="45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Produljenje domene - Internet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563,00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Oglas o prodaji imovine u </w:t>
            </w:r>
            <w:r w:rsidR="00FB1A98">
              <w:rPr>
                <w:rFonts w:ascii="Times New Roman" w:hAnsi="Times New Roman"/>
                <w:sz w:val="24"/>
              </w:rPr>
              <w:t xml:space="preserve">katalogu </w:t>
            </w:r>
            <w:r w:rsidRPr="002C40C7">
              <w:rPr>
                <w:rFonts w:ascii="Times New Roman" w:hAnsi="Times New Roman"/>
                <w:sz w:val="24"/>
              </w:rPr>
              <w:t>Aukcija nekretnina d.o.o.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5.625,00</w:t>
            </w:r>
          </w:p>
        </w:tc>
      </w:tr>
      <w:tr w:rsidR="00B120C4" w:rsidRPr="002C40C7" w:rsidTr="00B120C4">
        <w:trPr>
          <w:trHeight w:val="45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FINA - GFI - godišnje financijsko izvješće - javna objava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1.150,00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Pražnjenje sustava centralnog grijanja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2.050,00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VELEBIT osiguranje – trošak ovršnog postupka - Ovrv-195/13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4.400,73</w:t>
            </w:r>
          </w:p>
        </w:tc>
      </w:tr>
      <w:tr w:rsidR="00B120C4" w:rsidRPr="002C40C7" w:rsidTr="00B120C4">
        <w:trPr>
          <w:trHeight w:val="36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Vodoopskrba i odvodnja – trošak ovršnog postupka Ovrv-20760/14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4.849,97</w:t>
            </w:r>
          </w:p>
        </w:tc>
      </w:tr>
      <w:tr w:rsidR="00B120C4" w:rsidRPr="002C40C7" w:rsidTr="00B120C4">
        <w:trPr>
          <w:trHeight w:val="39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Vodoopskrba i odvodnja 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2.097,54</w:t>
            </w:r>
          </w:p>
        </w:tc>
      </w:tr>
      <w:tr w:rsidR="00B120C4" w:rsidRPr="002C40C7" w:rsidTr="00B120C4">
        <w:trPr>
          <w:trHeight w:val="39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Troškovi kamata po pozajmicama - obračun do 31.12.2015.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38.796,20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Ovrv-20760/2014 - naknada za prisilnu naplatu FINA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65,00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Ovrv-185/15 naknada za prisilnu naplatu FINA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294,00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Ovrv-185/15 </w:t>
            </w:r>
            <w:r w:rsidR="007146E8" w:rsidRPr="002C40C7">
              <w:rPr>
                <w:rFonts w:ascii="Times New Roman" w:hAnsi="Times New Roman"/>
                <w:sz w:val="24"/>
              </w:rPr>
              <w:t>–</w:t>
            </w:r>
            <w:r w:rsidRPr="002C40C7">
              <w:rPr>
                <w:rFonts w:ascii="Times New Roman" w:hAnsi="Times New Roman"/>
                <w:sz w:val="24"/>
              </w:rPr>
              <w:t xml:space="preserve"> </w:t>
            </w:r>
            <w:r w:rsidR="007146E8" w:rsidRPr="002C40C7">
              <w:rPr>
                <w:rFonts w:ascii="Times New Roman" w:hAnsi="Times New Roman"/>
                <w:sz w:val="24"/>
              </w:rPr>
              <w:t xml:space="preserve">ovrhovoditelj </w:t>
            </w:r>
            <w:r w:rsidRPr="002C40C7">
              <w:rPr>
                <w:rFonts w:ascii="Times New Roman" w:hAnsi="Times New Roman"/>
                <w:sz w:val="24"/>
              </w:rPr>
              <w:t>HEP-ODS d.o.o.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1.560,49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HEP</w:t>
            </w:r>
            <w:r w:rsidR="00970115" w:rsidRPr="002C40C7">
              <w:rPr>
                <w:rFonts w:ascii="Times New Roman" w:hAnsi="Times New Roman"/>
                <w:sz w:val="24"/>
              </w:rPr>
              <w:t xml:space="preserve"> Opskrba- ovršni postupak Ovrv-5151/15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2.102,17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Ovrv-5151/15 naknada za prisilnu naplatu FINA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217,00</w:t>
            </w:r>
          </w:p>
        </w:tc>
      </w:tr>
      <w:tr w:rsidR="00B120C4" w:rsidRPr="002C40C7" w:rsidTr="00B120C4">
        <w:trPr>
          <w:trHeight w:val="97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Ovrv-3283/14 od 16.06.2014. - ovrhovoditelj HEP-ODS d.o.o. zastupan po odvj.dr. Dragičević i partneri, odvjetnik Mladen Dragičević, javni bilj. Lada Draškić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2.782,45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Ovrv-3283/14 - trošak ovršnog postupka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956,25</w:t>
            </w:r>
          </w:p>
        </w:tc>
      </w:tr>
      <w:tr w:rsidR="00B120C4" w:rsidRPr="002C40C7" w:rsidTr="00970115">
        <w:trPr>
          <w:trHeight w:val="56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Najam poslovnog i arhivskog prostora (800,00 kn mjesečno + PDV) od 01.06.2011. do 31.12.2015.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55.000,00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  <w:r w:rsidR="00B14E5E" w:rsidRPr="002C40C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Režijski troškovi unajmljenog prostora 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5.500,00</w:t>
            </w:r>
          </w:p>
        </w:tc>
      </w:tr>
      <w:tr w:rsidR="00B120C4" w:rsidRPr="002C40C7" w:rsidTr="00B14E5E">
        <w:trPr>
          <w:trHeight w:val="659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  <w:r w:rsidR="00B14E5E" w:rsidRPr="002C40C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Troškovi tekućeg poslovanja, uredski materijal, biljezi, poštarina, gorivo, telefon, fotokopiranje, ostale plative tiskanice, PDV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38.916,60</w:t>
            </w:r>
          </w:p>
        </w:tc>
      </w:tr>
      <w:tr w:rsidR="00B120C4" w:rsidRPr="002C40C7" w:rsidTr="00B14E5E">
        <w:trPr>
          <w:trHeight w:val="347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  <w:r w:rsidR="00B14E5E" w:rsidRPr="002C40C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Troškovi stečajnog postupka</w:t>
            </w:r>
            <w:r w:rsidR="00B14E5E" w:rsidRPr="002C40C7">
              <w:rPr>
                <w:rFonts w:ascii="Times New Roman" w:hAnsi="Times New Roman"/>
                <w:sz w:val="24"/>
              </w:rPr>
              <w:t xml:space="preserve"> </w:t>
            </w:r>
            <w:r w:rsidRPr="002C40C7">
              <w:rPr>
                <w:rFonts w:ascii="Times New Roman" w:hAnsi="Times New Roman"/>
                <w:sz w:val="24"/>
              </w:rPr>
              <w:t>oglašavanje u Narodnim novinama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2.400,00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  <w:r w:rsidR="00B14E5E" w:rsidRPr="002C40C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Trošak arhiviranja trajne građe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5.000,00</w:t>
            </w:r>
          </w:p>
        </w:tc>
      </w:tr>
      <w:tr w:rsidR="00B120C4" w:rsidRPr="002C40C7" w:rsidTr="00B120C4">
        <w:trPr>
          <w:trHeight w:val="40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  <w:r w:rsidR="00B14E5E" w:rsidRPr="002C40C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Plaće radnika - bruto iznos 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129.651,28</w:t>
            </w:r>
          </w:p>
        </w:tc>
      </w:tr>
      <w:tr w:rsidR="00B120C4" w:rsidRPr="002C40C7" w:rsidTr="00B120C4">
        <w:trPr>
          <w:trHeight w:val="40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  <w:r w:rsidR="00B14E5E" w:rsidRPr="002C40C7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Prijevoz radnika - 1 zona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5.760,00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C40C7">
              <w:rPr>
                <w:rFonts w:ascii="Times New Roman" w:hAnsi="Times New Roman"/>
                <w:b/>
                <w:bCs/>
                <w:sz w:val="24"/>
              </w:rPr>
              <w:t>A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Troškovi stečajnog postupka u Babilon d.o.o. u stečaju: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646.197,30</w:t>
            </w:r>
          </w:p>
        </w:tc>
      </w:tr>
      <w:tr w:rsidR="00B120C4" w:rsidRPr="002C40C7" w:rsidTr="00B120C4">
        <w:trPr>
          <w:trHeight w:val="360"/>
        </w:trPr>
        <w:tc>
          <w:tcPr>
            <w:tcW w:w="75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 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 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 </w:t>
            </w:r>
          </w:p>
        </w:tc>
      </w:tr>
      <w:tr w:rsidR="00B120C4" w:rsidRPr="002C40C7" w:rsidTr="00B120C4">
        <w:trPr>
          <w:trHeight w:val="61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C40C7">
              <w:rPr>
                <w:rFonts w:ascii="Times New Roman" w:hAnsi="Times New Roman"/>
                <w:b/>
                <w:bCs/>
                <w:sz w:val="24"/>
              </w:rPr>
              <w:t>B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Bruto nagrada za rad privremenog stečajnog upravitelja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6.117,02</w:t>
            </w:r>
          </w:p>
        </w:tc>
      </w:tr>
      <w:tr w:rsidR="00B120C4" w:rsidRPr="002C40C7" w:rsidTr="00B120C4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 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 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 </w:t>
            </w:r>
          </w:p>
        </w:tc>
      </w:tr>
      <w:tr w:rsidR="00B120C4" w:rsidRPr="002C40C7" w:rsidTr="00B120C4">
        <w:trPr>
          <w:trHeight w:val="49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C40C7">
              <w:rPr>
                <w:rFonts w:ascii="Times New Roman" w:hAnsi="Times New Roman"/>
                <w:b/>
                <w:bCs/>
                <w:sz w:val="24"/>
              </w:rPr>
              <w:t>C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970115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Bruto n</w:t>
            </w:r>
            <w:r w:rsidR="00B120C4" w:rsidRPr="002C40C7">
              <w:rPr>
                <w:rFonts w:ascii="Times New Roman" w:hAnsi="Times New Roman"/>
                <w:bCs/>
                <w:sz w:val="24"/>
              </w:rPr>
              <w:t>agrada</w:t>
            </w:r>
            <w:r w:rsidRPr="002C40C7">
              <w:rPr>
                <w:rFonts w:ascii="Times New Roman" w:hAnsi="Times New Roman"/>
                <w:bCs/>
                <w:sz w:val="24"/>
              </w:rPr>
              <w:t xml:space="preserve"> za rad</w:t>
            </w:r>
            <w:r w:rsidR="00B120C4" w:rsidRPr="002C40C7">
              <w:rPr>
                <w:rFonts w:ascii="Times New Roman" w:hAnsi="Times New Roman"/>
                <w:bCs/>
                <w:sz w:val="24"/>
              </w:rPr>
              <w:t xml:space="preserve"> steč</w:t>
            </w:r>
            <w:r w:rsidRPr="002C40C7">
              <w:rPr>
                <w:rFonts w:ascii="Times New Roman" w:hAnsi="Times New Roman"/>
                <w:bCs/>
                <w:sz w:val="24"/>
              </w:rPr>
              <w:t>ajnog upravitelja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288.316,83</w:t>
            </w:r>
          </w:p>
        </w:tc>
      </w:tr>
      <w:tr w:rsidR="00B120C4" w:rsidRPr="002C40C7" w:rsidTr="00B120C4">
        <w:trPr>
          <w:trHeight w:val="360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B120C4" w:rsidRPr="002C40C7" w:rsidTr="00B120C4">
        <w:trPr>
          <w:trHeight w:val="495"/>
        </w:trPr>
        <w:tc>
          <w:tcPr>
            <w:tcW w:w="750" w:type="dxa"/>
            <w:shd w:val="clear" w:color="auto" w:fill="auto"/>
            <w:vAlign w:val="bottom"/>
          </w:tcPr>
          <w:p w:rsidR="00B120C4" w:rsidRPr="002C40C7" w:rsidRDefault="00B120C4" w:rsidP="00DA060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 </w:t>
            </w:r>
          </w:p>
        </w:tc>
        <w:tc>
          <w:tcPr>
            <w:tcW w:w="6815" w:type="dxa"/>
            <w:shd w:val="clear" w:color="auto" w:fill="auto"/>
            <w:vAlign w:val="bottom"/>
          </w:tcPr>
          <w:p w:rsidR="00B120C4" w:rsidRPr="002C40C7" w:rsidRDefault="00B120C4" w:rsidP="00DA060C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SVEUKUPNI TROŠKOVI STEČAJNOG POSTUPKA: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:rsidR="00B120C4" w:rsidRPr="002C40C7" w:rsidRDefault="00B120C4" w:rsidP="00DA060C">
            <w:pPr>
              <w:jc w:val="right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940.631,15</w:t>
            </w:r>
          </w:p>
        </w:tc>
      </w:tr>
    </w:tbl>
    <w:p w:rsidR="00DA060C" w:rsidRPr="002C40C7" w:rsidRDefault="00DA060C" w:rsidP="00CC6CB7">
      <w:pPr>
        <w:jc w:val="both"/>
        <w:rPr>
          <w:rFonts w:ascii="Times New Roman" w:hAnsi="Times New Roman"/>
          <w:sz w:val="24"/>
        </w:rPr>
      </w:pPr>
    </w:p>
    <w:p w:rsidR="00DA060C" w:rsidRPr="002C40C7" w:rsidRDefault="00060A7A" w:rsidP="00CC6CB7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Navedeni troškovi</w:t>
      </w:r>
      <w:r w:rsidR="000663A9" w:rsidRPr="002C40C7">
        <w:rPr>
          <w:rFonts w:ascii="Times New Roman" w:hAnsi="Times New Roman"/>
          <w:sz w:val="24"/>
        </w:rPr>
        <w:t xml:space="preserve"> s</w:t>
      </w:r>
      <w:r w:rsidRPr="002C40C7">
        <w:rPr>
          <w:rFonts w:ascii="Times New Roman" w:hAnsi="Times New Roman"/>
          <w:sz w:val="24"/>
        </w:rPr>
        <w:t>astoje se od tri osnovne vrste troška:</w:t>
      </w:r>
    </w:p>
    <w:p w:rsidR="00060A7A" w:rsidRPr="002C40C7" w:rsidRDefault="00060A7A" w:rsidP="00060A7A">
      <w:pPr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troškova stečajnog postupka nastalih u periodu od 1.06.2011.g. pa do 31.12.2015.g. u ukupnom iznosu od 646.197,30 kn</w:t>
      </w:r>
    </w:p>
    <w:p w:rsidR="00060A7A" w:rsidRPr="002C40C7" w:rsidRDefault="00060A7A" w:rsidP="00060A7A">
      <w:pPr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troška bruto nagrade za rad privremenog stečajnog upravitelja u iznosu od 6.117,02 kn</w:t>
      </w:r>
    </w:p>
    <w:p w:rsidR="00060A7A" w:rsidRPr="002C40C7" w:rsidRDefault="00060A7A" w:rsidP="00060A7A">
      <w:pPr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troška bruto nagrade za rad stečajnog upravitelja u iznosu od 288.316,83 kn</w:t>
      </w:r>
    </w:p>
    <w:p w:rsidR="00F45F74" w:rsidRPr="002C40C7" w:rsidRDefault="00F45F74" w:rsidP="00CC6CB7">
      <w:pPr>
        <w:jc w:val="both"/>
        <w:rPr>
          <w:rFonts w:ascii="Times New Roman" w:hAnsi="Times New Roman"/>
          <w:sz w:val="24"/>
        </w:rPr>
      </w:pPr>
    </w:p>
    <w:p w:rsidR="00F45F74" w:rsidRPr="002C40C7" w:rsidRDefault="00F45F74" w:rsidP="00CC6CB7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Budući je stečajni postupak nad dužnikom BABILON d.o.o. u stečaju još u tijeku, stečajni upravitelj daje pregled</w:t>
      </w:r>
      <w:r w:rsidR="00FC35AD" w:rsidRPr="002C40C7">
        <w:rPr>
          <w:rFonts w:ascii="Times New Roman" w:hAnsi="Times New Roman"/>
          <w:sz w:val="24"/>
        </w:rPr>
        <w:t xml:space="preserve"> </w:t>
      </w:r>
      <w:r w:rsidR="00B14E5E" w:rsidRPr="002C40C7">
        <w:rPr>
          <w:rFonts w:ascii="Times New Roman" w:hAnsi="Times New Roman"/>
          <w:sz w:val="24"/>
        </w:rPr>
        <w:t>planiranih</w:t>
      </w:r>
      <w:r w:rsidRPr="002C40C7">
        <w:rPr>
          <w:rFonts w:ascii="Times New Roman" w:hAnsi="Times New Roman"/>
          <w:sz w:val="24"/>
        </w:rPr>
        <w:t xml:space="preserve"> troškova za period od 1. siječnja 2016.g. pa do 31. srpnja 2016.g.</w:t>
      </w:r>
      <w:r w:rsidR="00FC35AD" w:rsidRPr="002C40C7">
        <w:rPr>
          <w:rFonts w:ascii="Times New Roman" w:hAnsi="Times New Roman"/>
          <w:sz w:val="24"/>
        </w:rPr>
        <w:t xml:space="preserve"> u iznosu od 49.333,33 kn.</w:t>
      </w:r>
    </w:p>
    <w:p w:rsidR="00F45F74" w:rsidRPr="002C40C7" w:rsidRDefault="00F45F74" w:rsidP="00CC6CB7">
      <w:pPr>
        <w:jc w:val="both"/>
        <w:rPr>
          <w:rFonts w:ascii="Times New Roman" w:hAnsi="Times New Roman"/>
          <w:sz w:val="24"/>
        </w:rPr>
      </w:pPr>
    </w:p>
    <w:p w:rsidR="007802CD" w:rsidRPr="002C40C7" w:rsidRDefault="007802CD" w:rsidP="00CC6CB7">
      <w:pPr>
        <w:jc w:val="both"/>
        <w:rPr>
          <w:rFonts w:ascii="Times New Roman" w:hAnsi="Times New Roman"/>
          <w:sz w:val="24"/>
        </w:rPr>
      </w:pPr>
    </w:p>
    <w:tbl>
      <w:tblPr>
        <w:tblW w:w="952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7295"/>
        <w:gridCol w:w="1480"/>
      </w:tblGrid>
      <w:tr w:rsidR="00FC35AD" w:rsidRPr="002C40C7" w:rsidTr="00FC35AD">
        <w:trPr>
          <w:trHeight w:val="1170"/>
        </w:trPr>
        <w:tc>
          <w:tcPr>
            <w:tcW w:w="750" w:type="dxa"/>
            <w:shd w:val="clear" w:color="auto" w:fill="auto"/>
            <w:vAlign w:val="center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R.br.</w:t>
            </w:r>
          </w:p>
        </w:tc>
        <w:tc>
          <w:tcPr>
            <w:tcW w:w="7295" w:type="dxa"/>
            <w:shd w:val="clear" w:color="auto" w:fill="auto"/>
            <w:vAlign w:val="center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Vrsta troška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Troškovi  01.01.2016. do 31.07.2016.</w:t>
            </w:r>
          </w:p>
        </w:tc>
      </w:tr>
      <w:tr w:rsidR="00FC35AD" w:rsidRPr="002C40C7" w:rsidTr="00FC35AD">
        <w:trPr>
          <w:trHeight w:val="243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Naknad</w:t>
            </w:r>
            <w:r w:rsidR="00352B75">
              <w:rPr>
                <w:rFonts w:ascii="Times New Roman" w:hAnsi="Times New Roman"/>
                <w:sz w:val="24"/>
              </w:rPr>
              <w:t>a</w:t>
            </w:r>
            <w:r w:rsidRPr="002C40C7">
              <w:rPr>
                <w:rFonts w:ascii="Times New Roman" w:hAnsi="Times New Roman"/>
                <w:sz w:val="24"/>
              </w:rPr>
              <w:t xml:space="preserve"> za vođenje računa HYPO banka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917,66</w:t>
            </w:r>
          </w:p>
        </w:tc>
      </w:tr>
      <w:tr w:rsidR="00FC35AD" w:rsidRPr="002C40C7" w:rsidTr="00FC35AD">
        <w:trPr>
          <w:trHeight w:val="197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Komunalna naknada</w:t>
            </w:r>
            <w:r w:rsidR="00FB1A98">
              <w:rPr>
                <w:rFonts w:ascii="Times New Roman" w:hAnsi="Times New Roman"/>
                <w:sz w:val="24"/>
              </w:rPr>
              <w:t xml:space="preserve"> – zatezne kamate </w:t>
            </w:r>
            <w:r w:rsidR="002A756E">
              <w:rPr>
                <w:rFonts w:ascii="Times New Roman" w:hAnsi="Times New Roman"/>
                <w:sz w:val="24"/>
              </w:rPr>
              <w:t>po neplaćenim računima za dospjele obveze tijekom trajanja stečajnog postupka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11.425,15</w:t>
            </w:r>
          </w:p>
        </w:tc>
      </w:tr>
      <w:tr w:rsidR="00FC35AD" w:rsidRPr="002C40C7" w:rsidTr="00FC35AD">
        <w:trPr>
          <w:trHeight w:val="332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HEP </w:t>
            </w:r>
            <w:r w:rsidR="002A756E">
              <w:rPr>
                <w:rFonts w:ascii="Times New Roman" w:hAnsi="Times New Roman"/>
                <w:sz w:val="24"/>
              </w:rPr>
              <w:t>–</w:t>
            </w:r>
            <w:r w:rsidRPr="002C40C7">
              <w:rPr>
                <w:rFonts w:ascii="Times New Roman" w:hAnsi="Times New Roman"/>
                <w:sz w:val="24"/>
              </w:rPr>
              <w:t xml:space="preserve"> </w:t>
            </w:r>
            <w:r w:rsidR="002A756E">
              <w:rPr>
                <w:rFonts w:ascii="Times New Roman" w:hAnsi="Times New Roman"/>
                <w:sz w:val="24"/>
              </w:rPr>
              <w:t>opskrba – zatezne kamate po neplaćenim računima tijekom trajanja stečajnog postupka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297,14</w:t>
            </w:r>
          </w:p>
        </w:tc>
      </w:tr>
      <w:tr w:rsidR="00FC35AD" w:rsidRPr="002C40C7" w:rsidTr="00FA26DE">
        <w:trPr>
          <w:trHeight w:val="307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Troškovi knjigovodstv</w:t>
            </w:r>
            <w:r w:rsidR="00352B75">
              <w:rPr>
                <w:rFonts w:ascii="Times New Roman" w:hAnsi="Times New Roman"/>
                <w:sz w:val="24"/>
              </w:rPr>
              <w:t>a</w:t>
            </w:r>
            <w:r w:rsidRPr="002C40C7">
              <w:rPr>
                <w:rFonts w:ascii="Times New Roman" w:hAnsi="Times New Roman"/>
                <w:sz w:val="24"/>
              </w:rPr>
              <w:t xml:space="preserve"> za perio</w:t>
            </w:r>
            <w:r w:rsidR="00FA26DE" w:rsidRPr="002C40C7">
              <w:rPr>
                <w:rFonts w:ascii="Times New Roman" w:hAnsi="Times New Roman"/>
                <w:sz w:val="24"/>
              </w:rPr>
              <w:t>d od 01.01.2016. do 31.07.2016.g.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10.</w:t>
            </w:r>
            <w:r w:rsidR="00FA26DE" w:rsidRPr="002C40C7">
              <w:rPr>
                <w:rFonts w:ascii="Times New Roman" w:hAnsi="Times New Roman"/>
                <w:sz w:val="24"/>
              </w:rPr>
              <w:t>500,00</w:t>
            </w:r>
          </w:p>
        </w:tc>
      </w:tr>
      <w:tr w:rsidR="00FC35AD" w:rsidRPr="002C40C7" w:rsidTr="00FA26DE">
        <w:trPr>
          <w:trHeight w:val="345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4D365E" w:rsidP="00EE615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Oglas</w:t>
            </w:r>
            <w:r w:rsidR="00FC35AD" w:rsidRPr="002C40C7">
              <w:rPr>
                <w:rFonts w:ascii="Times New Roman" w:hAnsi="Times New Roman"/>
                <w:sz w:val="24"/>
              </w:rPr>
              <w:t xml:space="preserve"> o </w:t>
            </w:r>
            <w:r w:rsidR="00FA26DE" w:rsidRPr="002C40C7">
              <w:rPr>
                <w:rFonts w:ascii="Times New Roman" w:hAnsi="Times New Roman"/>
                <w:sz w:val="24"/>
              </w:rPr>
              <w:t>diobi oglašen u Narodnim novinama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355,67</w:t>
            </w:r>
          </w:p>
        </w:tc>
      </w:tr>
      <w:tr w:rsidR="00FC35AD" w:rsidRPr="002C40C7" w:rsidTr="00FC35AD">
        <w:trPr>
          <w:trHeight w:val="315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Najam poslovnog i arhivskog prostora od 01.01.2016.</w:t>
            </w:r>
            <w:r w:rsidR="00FA26DE" w:rsidRPr="002C40C7">
              <w:rPr>
                <w:rFonts w:ascii="Times New Roman" w:hAnsi="Times New Roman"/>
                <w:sz w:val="24"/>
              </w:rPr>
              <w:t xml:space="preserve"> do 31.07.2016.g.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16.275,00</w:t>
            </w:r>
          </w:p>
        </w:tc>
      </w:tr>
      <w:tr w:rsidR="00FC35AD" w:rsidRPr="002C40C7" w:rsidTr="00FC35AD">
        <w:trPr>
          <w:trHeight w:val="231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Režijski troškovi unajmljenog prostora </w:t>
            </w:r>
            <w:r w:rsidR="00FA26DE" w:rsidRPr="002C40C7">
              <w:rPr>
                <w:rFonts w:ascii="Times New Roman" w:hAnsi="Times New Roman"/>
                <w:sz w:val="24"/>
              </w:rPr>
              <w:t>za period 01.01. do 31.07.2016.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2.034,38</w:t>
            </w:r>
          </w:p>
        </w:tc>
      </w:tr>
      <w:tr w:rsidR="00FC35AD" w:rsidRPr="002C40C7" w:rsidTr="00FC35AD">
        <w:trPr>
          <w:trHeight w:val="534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Troškovi tekućeg poslovanja, uredski materijal, biljezi, poštarina, gorivo, telefon, fotokopiranj</w:t>
            </w:r>
            <w:r w:rsidR="00FA26DE" w:rsidRPr="002C40C7">
              <w:rPr>
                <w:rFonts w:ascii="Times New Roman" w:hAnsi="Times New Roman"/>
                <w:sz w:val="24"/>
              </w:rPr>
              <w:t>e, ostale plative tiskanice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A26DE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762,75</w:t>
            </w:r>
          </w:p>
        </w:tc>
      </w:tr>
      <w:tr w:rsidR="00FC35AD" w:rsidRPr="002C40C7" w:rsidTr="00FC35AD">
        <w:trPr>
          <w:trHeight w:val="320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A26DE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 xml:space="preserve">Trošak radnika </w:t>
            </w:r>
            <w:r w:rsidR="00FC35AD" w:rsidRPr="002C40C7">
              <w:rPr>
                <w:rFonts w:ascii="Times New Roman" w:hAnsi="Times New Roman"/>
                <w:sz w:val="24"/>
              </w:rPr>
              <w:t xml:space="preserve">- Karamatić </w:t>
            </w:r>
            <w:r w:rsidRPr="002C40C7">
              <w:rPr>
                <w:rFonts w:ascii="Times New Roman" w:hAnsi="Times New Roman"/>
                <w:sz w:val="24"/>
              </w:rPr>
              <w:t>– prije otvaranja stečajnog postupka neto plaća isplaćena</w:t>
            </w:r>
            <w:r w:rsidR="00352B75">
              <w:rPr>
                <w:rFonts w:ascii="Times New Roman" w:hAnsi="Times New Roman"/>
                <w:sz w:val="24"/>
              </w:rPr>
              <w:t xml:space="preserve"> je radniku</w:t>
            </w:r>
            <w:r w:rsidRPr="002C40C7">
              <w:rPr>
                <w:rFonts w:ascii="Times New Roman" w:hAnsi="Times New Roman"/>
                <w:sz w:val="24"/>
              </w:rPr>
              <w:t xml:space="preserve"> na ruke – obvez</w:t>
            </w:r>
            <w:r w:rsidR="00352B75">
              <w:rPr>
                <w:rFonts w:ascii="Times New Roman" w:hAnsi="Times New Roman"/>
                <w:sz w:val="24"/>
              </w:rPr>
              <w:t>a</w:t>
            </w:r>
            <w:r w:rsidRPr="002C40C7">
              <w:rPr>
                <w:rFonts w:ascii="Times New Roman" w:hAnsi="Times New Roman"/>
                <w:sz w:val="24"/>
              </w:rPr>
              <w:t xml:space="preserve"> porez</w:t>
            </w:r>
            <w:r w:rsidR="004D365E">
              <w:rPr>
                <w:rFonts w:ascii="Times New Roman" w:hAnsi="Times New Roman"/>
                <w:sz w:val="24"/>
              </w:rPr>
              <w:t>a</w:t>
            </w:r>
            <w:r w:rsidRPr="002C40C7">
              <w:rPr>
                <w:rFonts w:ascii="Times New Roman" w:hAnsi="Times New Roman"/>
                <w:sz w:val="24"/>
              </w:rPr>
              <w:t xml:space="preserve"> i prireza po namirenju </w:t>
            </w:r>
            <w:r w:rsidR="00352B75">
              <w:rPr>
                <w:rFonts w:ascii="Times New Roman" w:hAnsi="Times New Roman"/>
                <w:sz w:val="24"/>
              </w:rPr>
              <w:t xml:space="preserve">fondova </w:t>
            </w:r>
            <w:r w:rsidRPr="002C40C7">
              <w:rPr>
                <w:rFonts w:ascii="Times New Roman" w:hAnsi="Times New Roman"/>
                <w:sz w:val="24"/>
              </w:rPr>
              <w:t>diobom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1.065,58</w:t>
            </w:r>
          </w:p>
        </w:tc>
      </w:tr>
      <w:tr w:rsidR="00FC35AD" w:rsidRPr="002C40C7" w:rsidTr="00FC35AD">
        <w:trPr>
          <w:trHeight w:val="178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C35AD" w:rsidP="00EE6153">
            <w:pPr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Porez</w:t>
            </w:r>
            <w:r w:rsidR="00FA26DE" w:rsidRPr="002C40C7">
              <w:rPr>
                <w:rFonts w:ascii="Times New Roman" w:hAnsi="Times New Roman"/>
                <w:sz w:val="24"/>
              </w:rPr>
              <w:t>ni savjetnik Ć</w:t>
            </w:r>
            <w:r w:rsidR="007A27C9">
              <w:rPr>
                <w:rFonts w:ascii="Times New Roman" w:hAnsi="Times New Roman"/>
                <w:sz w:val="24"/>
              </w:rPr>
              <w:t>avar</w:t>
            </w:r>
            <w:r w:rsidR="00FA26DE" w:rsidRPr="002C40C7">
              <w:rPr>
                <w:rFonts w:ascii="Times New Roman" w:hAnsi="Times New Roman"/>
                <w:sz w:val="24"/>
              </w:rPr>
              <w:t xml:space="preserve"> </w:t>
            </w:r>
            <w:r w:rsidR="00853170">
              <w:rPr>
                <w:rFonts w:ascii="Times New Roman" w:hAnsi="Times New Roman"/>
                <w:sz w:val="24"/>
              </w:rPr>
              <w:t>–</w:t>
            </w:r>
            <w:r w:rsidR="002D696C">
              <w:rPr>
                <w:rFonts w:ascii="Times New Roman" w:hAnsi="Times New Roman"/>
                <w:sz w:val="24"/>
              </w:rPr>
              <w:t xml:space="preserve"> </w:t>
            </w:r>
            <w:r w:rsidR="00853170">
              <w:rPr>
                <w:rFonts w:ascii="Times New Roman" w:hAnsi="Times New Roman"/>
                <w:sz w:val="24"/>
              </w:rPr>
              <w:t>mišljenje i tumačenje vezano uz problematiku prodaje potraživanja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sz w:val="24"/>
              </w:rPr>
            </w:pPr>
            <w:r w:rsidRPr="002C40C7">
              <w:rPr>
                <w:rFonts w:ascii="Times New Roman" w:hAnsi="Times New Roman"/>
                <w:sz w:val="24"/>
              </w:rPr>
              <w:t>5.700,00</w:t>
            </w:r>
          </w:p>
        </w:tc>
      </w:tr>
      <w:tr w:rsidR="00FC35AD" w:rsidRPr="002C40C7" w:rsidTr="00FC35AD">
        <w:trPr>
          <w:trHeight w:val="402"/>
        </w:trPr>
        <w:tc>
          <w:tcPr>
            <w:tcW w:w="750" w:type="dxa"/>
            <w:shd w:val="clear" w:color="auto" w:fill="auto"/>
            <w:vAlign w:val="bottom"/>
          </w:tcPr>
          <w:p w:rsidR="00FC35AD" w:rsidRPr="002C40C7" w:rsidRDefault="00FC35AD" w:rsidP="00EE6153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295" w:type="dxa"/>
            <w:shd w:val="clear" w:color="auto" w:fill="auto"/>
            <w:vAlign w:val="bottom"/>
          </w:tcPr>
          <w:p w:rsidR="00FC35AD" w:rsidRPr="002C40C7" w:rsidRDefault="00FA26DE" w:rsidP="00EE6153">
            <w:pPr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Ukupno planirani</w:t>
            </w:r>
            <w:r w:rsidR="00FC35AD" w:rsidRPr="002C40C7">
              <w:rPr>
                <w:rFonts w:ascii="Times New Roman" w:hAnsi="Times New Roman"/>
                <w:bCs/>
                <w:sz w:val="24"/>
              </w:rPr>
              <w:t xml:space="preserve"> troškovi stečajnog postupka </w:t>
            </w:r>
            <w:r w:rsidR="007A27C9">
              <w:rPr>
                <w:rFonts w:ascii="Times New Roman" w:hAnsi="Times New Roman"/>
                <w:bCs/>
                <w:sz w:val="24"/>
              </w:rPr>
              <w:t>nad</w:t>
            </w:r>
            <w:r w:rsidR="00FC35AD" w:rsidRPr="002C40C7">
              <w:rPr>
                <w:rFonts w:ascii="Times New Roman" w:hAnsi="Times New Roman"/>
                <w:bCs/>
                <w:sz w:val="24"/>
              </w:rPr>
              <w:t xml:space="preserve"> Babilon d.o.o. u stečaju u periodu od </w:t>
            </w:r>
            <w:r w:rsidRPr="002C40C7">
              <w:rPr>
                <w:rFonts w:ascii="Times New Roman" w:hAnsi="Times New Roman"/>
                <w:bCs/>
                <w:sz w:val="24"/>
              </w:rPr>
              <w:t>0</w:t>
            </w:r>
            <w:r w:rsidR="00FC35AD" w:rsidRPr="002C40C7">
              <w:rPr>
                <w:rFonts w:ascii="Times New Roman" w:hAnsi="Times New Roman"/>
                <w:bCs/>
                <w:sz w:val="24"/>
              </w:rPr>
              <w:t>1.01.2016. do 31.07.2016.g.: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FC35AD" w:rsidRPr="002C40C7" w:rsidRDefault="00FC35AD" w:rsidP="00EE6153">
            <w:pPr>
              <w:jc w:val="right"/>
              <w:rPr>
                <w:rFonts w:ascii="Times New Roman" w:hAnsi="Times New Roman"/>
                <w:bCs/>
                <w:sz w:val="24"/>
              </w:rPr>
            </w:pPr>
            <w:r w:rsidRPr="002C40C7">
              <w:rPr>
                <w:rFonts w:ascii="Times New Roman" w:hAnsi="Times New Roman"/>
                <w:bCs/>
                <w:sz w:val="24"/>
              </w:rPr>
              <w:t>49.333,33</w:t>
            </w:r>
          </w:p>
        </w:tc>
      </w:tr>
    </w:tbl>
    <w:p w:rsidR="00F45F74" w:rsidRPr="002C40C7" w:rsidRDefault="00F45F74" w:rsidP="00CC6CB7">
      <w:pPr>
        <w:jc w:val="both"/>
        <w:rPr>
          <w:rFonts w:ascii="Times New Roman" w:hAnsi="Times New Roman"/>
          <w:sz w:val="24"/>
        </w:rPr>
      </w:pPr>
    </w:p>
    <w:p w:rsidR="009573A9" w:rsidRPr="002C40C7" w:rsidRDefault="00CC6CB7" w:rsidP="00CC6CB7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 xml:space="preserve">Nakon </w:t>
      </w:r>
      <w:r w:rsidR="00060A7A" w:rsidRPr="002C40C7">
        <w:rPr>
          <w:rFonts w:ascii="Times New Roman" w:hAnsi="Times New Roman"/>
          <w:sz w:val="24"/>
        </w:rPr>
        <w:t xml:space="preserve">namirenja </w:t>
      </w:r>
      <w:r w:rsidR="00B14E5E" w:rsidRPr="002C40C7">
        <w:rPr>
          <w:rFonts w:ascii="Times New Roman" w:hAnsi="Times New Roman"/>
          <w:sz w:val="24"/>
        </w:rPr>
        <w:t xml:space="preserve">realiziranih </w:t>
      </w:r>
      <w:r w:rsidR="00060A7A" w:rsidRPr="002C40C7">
        <w:rPr>
          <w:rFonts w:ascii="Times New Roman" w:hAnsi="Times New Roman"/>
          <w:sz w:val="24"/>
        </w:rPr>
        <w:t>troškova</w:t>
      </w:r>
      <w:r w:rsidR="00B14E5E" w:rsidRPr="002C40C7">
        <w:rPr>
          <w:rFonts w:ascii="Times New Roman" w:hAnsi="Times New Roman"/>
          <w:sz w:val="24"/>
        </w:rPr>
        <w:t xml:space="preserve"> stečajnog postupka i rezerviranja sredstava za planirane troškove</w:t>
      </w:r>
      <w:r w:rsidR="007802CD" w:rsidRPr="002C40C7">
        <w:rPr>
          <w:rFonts w:ascii="Times New Roman" w:hAnsi="Times New Roman"/>
          <w:sz w:val="24"/>
        </w:rPr>
        <w:t xml:space="preserve"> od 01. siječnja 2016.</w:t>
      </w:r>
      <w:r w:rsidR="00B14E5E" w:rsidRPr="002C40C7">
        <w:rPr>
          <w:rFonts w:ascii="Times New Roman" w:hAnsi="Times New Roman"/>
          <w:sz w:val="24"/>
        </w:rPr>
        <w:t xml:space="preserve"> do 31. srpnja 2016.g.</w:t>
      </w:r>
      <w:r w:rsidR="00FA26DE" w:rsidRPr="002C40C7">
        <w:rPr>
          <w:rFonts w:ascii="Times New Roman" w:hAnsi="Times New Roman"/>
          <w:sz w:val="24"/>
        </w:rPr>
        <w:t xml:space="preserve"> u ukupnom iznosu od 989.964,48 kn</w:t>
      </w:r>
      <w:r w:rsidR="00060A7A" w:rsidRPr="002C40C7">
        <w:rPr>
          <w:rFonts w:ascii="Times New Roman" w:hAnsi="Times New Roman"/>
          <w:sz w:val="24"/>
        </w:rPr>
        <w:t>,</w:t>
      </w:r>
      <w:r w:rsidR="006C1EF1" w:rsidRPr="002C40C7">
        <w:rPr>
          <w:rFonts w:ascii="Times New Roman" w:hAnsi="Times New Roman"/>
          <w:sz w:val="24"/>
        </w:rPr>
        <w:t xml:space="preserve"> stečajni upravitelj je</w:t>
      </w:r>
      <w:r w:rsidR="00060A7A" w:rsidRPr="002C40C7">
        <w:rPr>
          <w:rFonts w:ascii="Times New Roman" w:hAnsi="Times New Roman"/>
          <w:sz w:val="24"/>
        </w:rPr>
        <w:t xml:space="preserve"> prema odredbama čl. 184 Stečajnog zakona</w:t>
      </w:r>
      <w:r w:rsidR="006C1EF1" w:rsidRPr="002C40C7">
        <w:rPr>
          <w:rFonts w:ascii="Times New Roman" w:hAnsi="Times New Roman"/>
          <w:sz w:val="24"/>
        </w:rPr>
        <w:t xml:space="preserve"> sastavio popis tražbina svih vjerovnika viših isplatnih redova za diobu, a u svrhu namirenja u cijelosti svih utvrđenih tražbina vjerovnika I. i II. višeg isplatnog reda u ukupnom iznosu od 1.870.223,29 kn.</w:t>
      </w:r>
    </w:p>
    <w:p w:rsidR="00272168" w:rsidRPr="002C40C7" w:rsidRDefault="00272168" w:rsidP="00CC6CB7">
      <w:pPr>
        <w:jc w:val="both"/>
        <w:rPr>
          <w:rFonts w:ascii="Times New Roman" w:hAnsi="Times New Roman"/>
          <w:sz w:val="24"/>
        </w:rPr>
      </w:pPr>
    </w:p>
    <w:p w:rsidR="006C1EF1" w:rsidRPr="002C40C7" w:rsidRDefault="009573A9" w:rsidP="00CC6CB7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Po</w:t>
      </w:r>
      <w:r w:rsidR="00272168" w:rsidRPr="002C40C7">
        <w:rPr>
          <w:rFonts w:ascii="Times New Roman" w:hAnsi="Times New Roman"/>
          <w:sz w:val="24"/>
        </w:rPr>
        <w:t xml:space="preserve">stupajući po čl. 183 Stečajnog zakona stečajni upravitelj je pribavio </w:t>
      </w:r>
      <w:r w:rsidRPr="002C40C7">
        <w:rPr>
          <w:rFonts w:ascii="Times New Roman" w:hAnsi="Times New Roman"/>
          <w:sz w:val="24"/>
        </w:rPr>
        <w:t>suglasnost</w:t>
      </w:r>
      <w:r w:rsidR="00272168" w:rsidRPr="002C40C7">
        <w:rPr>
          <w:rFonts w:ascii="Times New Roman" w:hAnsi="Times New Roman"/>
          <w:sz w:val="24"/>
        </w:rPr>
        <w:t xml:space="preserve"> stečajnog suca</w:t>
      </w:r>
      <w:r w:rsidRPr="002C40C7">
        <w:rPr>
          <w:rFonts w:ascii="Times New Roman" w:hAnsi="Times New Roman"/>
          <w:sz w:val="24"/>
        </w:rPr>
        <w:t xml:space="preserve"> za diobu vjerovnika I. i II. višeg isplatnog </w:t>
      </w:r>
      <w:r w:rsidR="00272168" w:rsidRPr="002C40C7">
        <w:rPr>
          <w:rFonts w:ascii="Times New Roman" w:hAnsi="Times New Roman"/>
          <w:sz w:val="24"/>
        </w:rPr>
        <w:t xml:space="preserve">reda iznosom od 1.870.223,29 kn i </w:t>
      </w:r>
      <w:r w:rsidR="00DA060C" w:rsidRPr="002C40C7">
        <w:rPr>
          <w:rFonts w:ascii="Times New Roman" w:hAnsi="Times New Roman"/>
          <w:sz w:val="24"/>
        </w:rPr>
        <w:t>proveo diobu u skladu s odredbama čl. 190 Stečajnog zakona</w:t>
      </w:r>
      <w:r w:rsidRPr="002C40C7">
        <w:rPr>
          <w:rFonts w:ascii="Times New Roman" w:hAnsi="Times New Roman"/>
          <w:sz w:val="24"/>
        </w:rPr>
        <w:t xml:space="preserve"> na način:</w:t>
      </w:r>
    </w:p>
    <w:p w:rsidR="006C1EF1" w:rsidRPr="002C40C7" w:rsidRDefault="006C1EF1" w:rsidP="006C1EF1">
      <w:pPr>
        <w:numPr>
          <w:ilvl w:val="0"/>
          <w:numId w:val="40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color w:val="000000"/>
          <w:sz w:val="24"/>
        </w:rPr>
        <w:t xml:space="preserve">diobom su namireni vjerovnici I. višeg isplatnog reda u iznosu 100% utvrđene tražbine, odnosno namireni su u cijelosti </w:t>
      </w:r>
      <w:r w:rsidR="00E04DFC">
        <w:rPr>
          <w:rFonts w:ascii="Times New Roman" w:hAnsi="Times New Roman"/>
          <w:color w:val="000000"/>
          <w:sz w:val="24"/>
        </w:rPr>
        <w:t>iznosom</w:t>
      </w:r>
      <w:r w:rsidRPr="002C40C7">
        <w:rPr>
          <w:rFonts w:ascii="Times New Roman" w:hAnsi="Times New Roman"/>
          <w:color w:val="000000"/>
          <w:sz w:val="24"/>
        </w:rPr>
        <w:t xml:space="preserve"> od </w:t>
      </w:r>
      <w:r w:rsidRPr="002C40C7">
        <w:rPr>
          <w:rFonts w:ascii="Times New Roman" w:hAnsi="Times New Roman"/>
          <w:bCs/>
          <w:sz w:val="24"/>
        </w:rPr>
        <w:t>308.118,47</w:t>
      </w:r>
      <w:r w:rsidRPr="002C40C7">
        <w:rPr>
          <w:rFonts w:ascii="Times New Roman" w:hAnsi="Times New Roman"/>
          <w:sz w:val="24"/>
        </w:rPr>
        <w:t xml:space="preserve"> kn.</w:t>
      </w:r>
    </w:p>
    <w:p w:rsidR="006C1EF1" w:rsidRPr="002C40C7" w:rsidRDefault="006C1EF1" w:rsidP="006C1EF1">
      <w:pPr>
        <w:numPr>
          <w:ilvl w:val="0"/>
          <w:numId w:val="40"/>
        </w:num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color w:val="000000"/>
          <w:sz w:val="24"/>
        </w:rPr>
        <w:t xml:space="preserve">diobom su namireni vjerovnici II. višeg isplatnog reda u iznosu 100% utvrđene tražbine, odnosno namireni su u cijelosti </w:t>
      </w:r>
      <w:r w:rsidR="00E04DFC">
        <w:rPr>
          <w:rFonts w:ascii="Times New Roman" w:hAnsi="Times New Roman"/>
          <w:color w:val="000000"/>
          <w:sz w:val="24"/>
        </w:rPr>
        <w:t>iznosom</w:t>
      </w:r>
      <w:r w:rsidRPr="002C40C7">
        <w:rPr>
          <w:rFonts w:ascii="Times New Roman" w:hAnsi="Times New Roman"/>
          <w:color w:val="000000"/>
          <w:sz w:val="24"/>
        </w:rPr>
        <w:t xml:space="preserve"> od </w:t>
      </w:r>
      <w:r w:rsidRPr="002C40C7">
        <w:rPr>
          <w:rFonts w:ascii="Times New Roman" w:hAnsi="Times New Roman"/>
          <w:bCs/>
          <w:sz w:val="24"/>
        </w:rPr>
        <w:t>1.562.104,82</w:t>
      </w:r>
      <w:r w:rsidRPr="002C40C7">
        <w:rPr>
          <w:rFonts w:ascii="Times New Roman" w:hAnsi="Times New Roman"/>
          <w:sz w:val="24"/>
        </w:rPr>
        <w:t xml:space="preserve"> kn.</w:t>
      </w:r>
    </w:p>
    <w:p w:rsidR="00E04DFC" w:rsidRPr="002C40C7" w:rsidRDefault="00E04DFC" w:rsidP="00E04DF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Prije početka provođenja diobe, s</w:t>
      </w:r>
      <w:r w:rsidRPr="002C40C7">
        <w:rPr>
          <w:rFonts w:ascii="Times New Roman" w:hAnsi="Times New Roman"/>
          <w:sz w:val="24"/>
        </w:rPr>
        <w:t>tečajni upravitelj je uputio pozive svim vjerovnicima viših isplatnih redova na dostavu brojeva poslovnih računa radi doznake pripadajućih sredstava</w:t>
      </w:r>
      <w:r>
        <w:rPr>
          <w:rFonts w:ascii="Times New Roman" w:hAnsi="Times New Roman"/>
          <w:sz w:val="24"/>
        </w:rPr>
        <w:t xml:space="preserve"> po diobi.</w:t>
      </w:r>
    </w:p>
    <w:p w:rsidR="00CC6CB7" w:rsidRPr="002C40C7" w:rsidRDefault="00CC6CB7" w:rsidP="003A0168">
      <w:pPr>
        <w:rPr>
          <w:rFonts w:ascii="Times New Roman" w:hAnsi="Times New Roman"/>
          <w:sz w:val="24"/>
        </w:rPr>
      </w:pPr>
    </w:p>
    <w:p w:rsidR="00272168" w:rsidRPr="002C40C7" w:rsidRDefault="00272168" w:rsidP="00272168">
      <w:pPr>
        <w:jc w:val="both"/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Nakon namirenja realiziranih i planiranih troškova stečajnog postupka, te nakon</w:t>
      </w:r>
      <w:r w:rsidR="00D1777C">
        <w:rPr>
          <w:rFonts w:ascii="Times New Roman" w:hAnsi="Times New Roman"/>
          <w:sz w:val="24"/>
        </w:rPr>
        <w:t xml:space="preserve"> provedene</w:t>
      </w:r>
      <w:r w:rsidRPr="002C40C7">
        <w:rPr>
          <w:rFonts w:ascii="Times New Roman" w:hAnsi="Times New Roman"/>
          <w:sz w:val="24"/>
        </w:rPr>
        <w:t xml:space="preserve"> diobe </w:t>
      </w:r>
      <w:r w:rsidR="00D1777C">
        <w:rPr>
          <w:rFonts w:ascii="Times New Roman" w:hAnsi="Times New Roman"/>
          <w:sz w:val="24"/>
        </w:rPr>
        <w:t>i</w:t>
      </w:r>
      <w:r w:rsidRPr="002C40C7">
        <w:rPr>
          <w:rFonts w:ascii="Times New Roman" w:hAnsi="Times New Roman"/>
          <w:sz w:val="24"/>
        </w:rPr>
        <w:t xml:space="preserve"> namirenj</w:t>
      </w:r>
      <w:r w:rsidR="00D1777C">
        <w:rPr>
          <w:rFonts w:ascii="Times New Roman" w:hAnsi="Times New Roman"/>
          <w:sz w:val="24"/>
        </w:rPr>
        <w:t>a</w:t>
      </w:r>
      <w:r w:rsidR="002C40C7">
        <w:rPr>
          <w:rFonts w:ascii="Times New Roman" w:hAnsi="Times New Roman"/>
          <w:sz w:val="24"/>
        </w:rPr>
        <w:t xml:space="preserve"> u</w:t>
      </w:r>
      <w:r w:rsidRPr="002C40C7">
        <w:rPr>
          <w:rFonts w:ascii="Times New Roman" w:hAnsi="Times New Roman"/>
          <w:sz w:val="24"/>
        </w:rPr>
        <w:t xml:space="preserve"> cijelosti potraživanja vjerovnik</w:t>
      </w:r>
      <w:r w:rsidR="00D1777C">
        <w:rPr>
          <w:rFonts w:ascii="Times New Roman" w:hAnsi="Times New Roman"/>
          <w:sz w:val="24"/>
        </w:rPr>
        <w:t>a I. i II. višeg isplatnog reda i ostatka novčanih sredstava u iznosu od 292.816,27 kn,</w:t>
      </w:r>
      <w:r w:rsidRPr="002C40C7">
        <w:rPr>
          <w:rFonts w:ascii="Times New Roman" w:hAnsi="Times New Roman"/>
          <w:sz w:val="24"/>
        </w:rPr>
        <w:t xml:space="preserve"> </w:t>
      </w:r>
      <w:r w:rsidR="007802CD" w:rsidRPr="002C40C7">
        <w:rPr>
          <w:rFonts w:ascii="Times New Roman" w:hAnsi="Times New Roman"/>
          <w:sz w:val="24"/>
        </w:rPr>
        <w:t xml:space="preserve">stečajni upravitelj je predložio stečajnom sucu </w:t>
      </w:r>
      <w:r w:rsidR="002C40C7">
        <w:rPr>
          <w:rFonts w:ascii="Times New Roman" w:hAnsi="Times New Roman"/>
          <w:sz w:val="24"/>
        </w:rPr>
        <w:t>da Sud u skladu s odredbama</w:t>
      </w:r>
      <w:r w:rsidRPr="002C40C7">
        <w:rPr>
          <w:rFonts w:ascii="Times New Roman" w:hAnsi="Times New Roman"/>
          <w:sz w:val="24"/>
        </w:rPr>
        <w:t xml:space="preserve"> Stečajnog zakona pozove vjerovnike nižih isplatnih redova da prijave svoje tražbine na trošak stečajne mase u kojima će naznačiti da se radi o tražbini nižega isplatnog reda i redno mjesto na koje vjerovnik ima pravo.</w:t>
      </w:r>
    </w:p>
    <w:p w:rsidR="00272168" w:rsidRPr="002C40C7" w:rsidRDefault="00272168" w:rsidP="00272168">
      <w:pPr>
        <w:jc w:val="both"/>
        <w:rPr>
          <w:rFonts w:ascii="Times New Roman" w:hAnsi="Times New Roman"/>
          <w:sz w:val="24"/>
        </w:rPr>
      </w:pPr>
    </w:p>
    <w:p w:rsidR="002C40C7" w:rsidRPr="002C40C7" w:rsidRDefault="002C40C7" w:rsidP="002C40C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Rješenjem Trgovačkog suda broj 7 St-126/11 od dana 14. travnja 2016.g.</w:t>
      </w:r>
      <w:r w:rsidR="00853D4E">
        <w:rPr>
          <w:rFonts w:ascii="Times New Roman" w:hAnsi="Times New Roman"/>
          <w:sz w:val="24"/>
        </w:rPr>
        <w:t>, oglašenog na e-oglasnoj ploči Trgovačkog suda u Zagrebu,</w:t>
      </w:r>
      <w:r>
        <w:rPr>
          <w:rFonts w:ascii="Times New Roman" w:hAnsi="Times New Roman"/>
          <w:sz w:val="24"/>
        </w:rPr>
        <w:t xml:space="preserve"> pozvani su vjerovnici nižih isplatnih redova da prijave svoje tražbine stečajnom upravitelju u skladu s odredbom čl. 173 st. 7 Stečajnog zakona.</w:t>
      </w:r>
    </w:p>
    <w:p w:rsidR="006C1EF1" w:rsidRDefault="002C40C7" w:rsidP="002C40C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Ročište za ispitivanje prijavljenih tražbina</w:t>
      </w:r>
      <w:r w:rsidR="00853D4E">
        <w:rPr>
          <w:rFonts w:ascii="Times New Roman" w:hAnsi="Times New Roman"/>
          <w:sz w:val="24"/>
        </w:rPr>
        <w:t xml:space="preserve"> vjerovnika nižih isplatnih redova</w:t>
      </w:r>
      <w:r>
        <w:rPr>
          <w:rFonts w:ascii="Times New Roman" w:hAnsi="Times New Roman"/>
          <w:sz w:val="24"/>
        </w:rPr>
        <w:t xml:space="preserve"> zakazano je za dan 7. lipnja 2016.g.</w:t>
      </w:r>
    </w:p>
    <w:p w:rsidR="002C40C7" w:rsidRDefault="002C40C7" w:rsidP="002C40C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 u zakonom predviđenom roku nije zaprimio niti jednu prijavu tražbina vjerovnika nižih isplatnih redova.</w:t>
      </w:r>
    </w:p>
    <w:p w:rsidR="002C40C7" w:rsidRPr="002C40C7" w:rsidRDefault="002C40C7" w:rsidP="003A0168">
      <w:pPr>
        <w:rPr>
          <w:rFonts w:ascii="Times New Roman" w:hAnsi="Times New Roman"/>
          <w:sz w:val="24"/>
        </w:rPr>
      </w:pPr>
    </w:p>
    <w:p w:rsidR="006C1EF1" w:rsidRPr="002C40C7" w:rsidRDefault="006C1EF1" w:rsidP="003A0168">
      <w:pPr>
        <w:rPr>
          <w:rFonts w:ascii="Times New Roman" w:hAnsi="Times New Roman"/>
          <w:sz w:val="24"/>
        </w:rPr>
      </w:pPr>
    </w:p>
    <w:p w:rsidR="00E04DFC" w:rsidRPr="002C40C7" w:rsidRDefault="00E04DFC" w:rsidP="00E04DFC">
      <w:pPr>
        <w:numPr>
          <w:ilvl w:val="0"/>
          <w:numId w:val="39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RADNJE KOJE ĆE SE PODUZETI U NAREDNOM RAZDOBLJU</w:t>
      </w:r>
    </w:p>
    <w:p w:rsidR="00CC6CB7" w:rsidRPr="002C40C7" w:rsidRDefault="00CC6CB7" w:rsidP="003A0168">
      <w:pPr>
        <w:rPr>
          <w:rFonts w:ascii="Times New Roman" w:hAnsi="Times New Roman"/>
          <w:sz w:val="24"/>
        </w:rPr>
      </w:pPr>
    </w:p>
    <w:p w:rsidR="00CC6CB7" w:rsidRDefault="005B3DB9" w:rsidP="00C26D8F">
      <w:pPr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Budući je nakon namirenja troškova</w:t>
      </w:r>
      <w:r w:rsidR="005567FC">
        <w:rPr>
          <w:rFonts w:ascii="Times New Roman" w:hAnsi="Times New Roman"/>
          <w:sz w:val="24"/>
        </w:rPr>
        <w:t xml:space="preserve"> stečajnog postupka u cijelosti kao i</w:t>
      </w:r>
      <w:r>
        <w:rPr>
          <w:rFonts w:ascii="Times New Roman" w:hAnsi="Times New Roman"/>
          <w:sz w:val="24"/>
        </w:rPr>
        <w:t xml:space="preserve"> namirenja u cijelosti tražbina vjerovnika I. i II</w:t>
      </w:r>
      <w:r w:rsidR="00640602">
        <w:rPr>
          <w:rFonts w:ascii="Times New Roman" w:hAnsi="Times New Roman"/>
          <w:sz w:val="24"/>
        </w:rPr>
        <w:t>. višeg isplatnog reda, preosta</w:t>
      </w:r>
      <w:r>
        <w:rPr>
          <w:rFonts w:ascii="Times New Roman" w:hAnsi="Times New Roman"/>
          <w:sz w:val="24"/>
        </w:rPr>
        <w:t>o</w:t>
      </w:r>
      <w:r w:rsidR="00640602">
        <w:rPr>
          <w:rFonts w:ascii="Times New Roman" w:hAnsi="Times New Roman"/>
          <w:sz w:val="24"/>
        </w:rPr>
        <w:t xml:space="preserve"> višak</w:t>
      </w:r>
      <w:r>
        <w:rPr>
          <w:rFonts w:ascii="Times New Roman" w:hAnsi="Times New Roman"/>
          <w:sz w:val="24"/>
        </w:rPr>
        <w:t xml:space="preserve"> </w:t>
      </w:r>
      <w:r w:rsidR="00C26D8F">
        <w:rPr>
          <w:rFonts w:ascii="Times New Roman" w:hAnsi="Times New Roman"/>
          <w:sz w:val="24"/>
        </w:rPr>
        <w:t>gotovinskih sredstava u iznosu od 292.816,27 kn, stečajni up</w:t>
      </w:r>
      <w:r w:rsidR="00640602">
        <w:rPr>
          <w:rFonts w:ascii="Times New Roman" w:hAnsi="Times New Roman"/>
          <w:sz w:val="24"/>
        </w:rPr>
        <w:t xml:space="preserve">ravitelj predlaže </w:t>
      </w:r>
      <w:r w:rsidR="007E03F6">
        <w:rPr>
          <w:rFonts w:ascii="Times New Roman" w:hAnsi="Times New Roman"/>
          <w:sz w:val="24"/>
        </w:rPr>
        <w:t>sukladno o</w:t>
      </w:r>
      <w:r w:rsidR="00640602">
        <w:rPr>
          <w:rFonts w:ascii="Times New Roman" w:hAnsi="Times New Roman"/>
          <w:sz w:val="24"/>
        </w:rPr>
        <w:t>dredbi čl. 195 Stečajnog zakona, dati cjelokupni višak Vesni Horvatinčić kao jedinom osnivaču stečajnog dužnika.</w:t>
      </w:r>
    </w:p>
    <w:p w:rsidR="00043D70" w:rsidRDefault="00043D70" w:rsidP="00043D70">
      <w:pPr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Dana 30. studenog 2015.g. sklopljen je Ugovor o prodaji i ustupanju potraživanja između Vesne Horvatinčić, jedin</w:t>
      </w:r>
      <w:r w:rsidR="003C0B55">
        <w:rPr>
          <w:rFonts w:ascii="Times New Roman" w:hAnsi="Times New Roman"/>
          <w:sz w:val="24"/>
        </w:rPr>
        <w:t>og</w:t>
      </w:r>
      <w:r>
        <w:rPr>
          <w:rFonts w:ascii="Times New Roman" w:hAnsi="Times New Roman"/>
          <w:sz w:val="24"/>
        </w:rPr>
        <w:t xml:space="preserve"> osnivač</w:t>
      </w:r>
      <w:r w:rsidR="003C0B55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 stečajnog dužnika, OIB 90478993265, kao prodavatelja i Tihomira Krta</w:t>
      </w:r>
      <w:r w:rsidR="003C0B55">
        <w:rPr>
          <w:rFonts w:ascii="Times New Roman" w:hAnsi="Times New Roman"/>
          <w:sz w:val="24"/>
        </w:rPr>
        <w:t xml:space="preserve">lića, OIB 65881261431 kao kupca. Ugovor je </w:t>
      </w:r>
      <w:r w:rsidR="00482442">
        <w:rPr>
          <w:rFonts w:ascii="Times New Roman" w:hAnsi="Times New Roman"/>
          <w:sz w:val="24"/>
        </w:rPr>
        <w:t xml:space="preserve">ovjeren </w:t>
      </w:r>
      <w:r w:rsidR="003C0B55">
        <w:rPr>
          <w:rFonts w:ascii="Times New Roman" w:hAnsi="Times New Roman"/>
          <w:sz w:val="24"/>
        </w:rPr>
        <w:t>kod</w:t>
      </w:r>
      <w:r w:rsidR="00482442">
        <w:rPr>
          <w:rFonts w:ascii="Times New Roman" w:hAnsi="Times New Roman"/>
          <w:sz w:val="24"/>
        </w:rPr>
        <w:t xml:space="preserve"> javno</w:t>
      </w:r>
      <w:r w:rsidR="003C0B55">
        <w:rPr>
          <w:rFonts w:ascii="Times New Roman" w:hAnsi="Times New Roman"/>
          <w:sz w:val="24"/>
        </w:rPr>
        <w:t>g</w:t>
      </w:r>
      <w:r w:rsidR="00482442">
        <w:rPr>
          <w:rFonts w:ascii="Times New Roman" w:hAnsi="Times New Roman"/>
          <w:sz w:val="24"/>
        </w:rPr>
        <w:t xml:space="preserve"> bilježnik</w:t>
      </w:r>
      <w:r w:rsidR="003C0B55">
        <w:rPr>
          <w:rFonts w:ascii="Times New Roman" w:hAnsi="Times New Roman"/>
          <w:sz w:val="24"/>
        </w:rPr>
        <w:t>a</w:t>
      </w:r>
      <w:r w:rsidR="00482442">
        <w:rPr>
          <w:rFonts w:ascii="Times New Roman" w:hAnsi="Times New Roman"/>
          <w:sz w:val="24"/>
        </w:rPr>
        <w:t xml:space="preserve"> dana 30.11.2015.g.,</w:t>
      </w:r>
      <w:r w:rsidR="003C0B55">
        <w:rPr>
          <w:rFonts w:ascii="Times New Roman" w:hAnsi="Times New Roman"/>
          <w:sz w:val="24"/>
        </w:rPr>
        <w:t xml:space="preserve"> poslovni</w:t>
      </w:r>
      <w:r w:rsidR="00482442">
        <w:rPr>
          <w:rFonts w:ascii="Times New Roman" w:hAnsi="Times New Roman"/>
          <w:sz w:val="24"/>
        </w:rPr>
        <w:t xml:space="preserve"> broj OV-14301/2015. Navedenim Ugovorom prodavatelj prodaje i prenosi kupcu svoju tražbinu prema stečajnom dužniku s osnova viška sredstava po završnoj diobi</w:t>
      </w:r>
      <w:r w:rsidR="003D2291">
        <w:rPr>
          <w:rFonts w:ascii="Times New Roman" w:hAnsi="Times New Roman"/>
          <w:sz w:val="24"/>
        </w:rPr>
        <w:t>, čime kupac stupa u pravni položaj prodavatelja, jedinog osnivača stečajnog dužnika, Vesne Horvatinčić.</w:t>
      </w:r>
      <w:r>
        <w:rPr>
          <w:rFonts w:ascii="Times New Roman" w:hAnsi="Times New Roman"/>
          <w:sz w:val="24"/>
        </w:rPr>
        <w:t xml:space="preserve"> </w:t>
      </w:r>
    </w:p>
    <w:p w:rsidR="00C26D8F" w:rsidRDefault="00C26D8F" w:rsidP="00C26D8F">
      <w:pPr>
        <w:numPr>
          <w:ilvl w:val="0"/>
          <w:numId w:val="4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Stečajni upravitelj predlaže stečajnom sucu da nakon </w:t>
      </w:r>
      <w:r w:rsidR="003C0B55">
        <w:rPr>
          <w:rFonts w:ascii="Times New Roman" w:hAnsi="Times New Roman"/>
          <w:sz w:val="24"/>
        </w:rPr>
        <w:t>isplate viška,</w:t>
      </w:r>
      <w:r w:rsidR="00BA6236">
        <w:rPr>
          <w:rFonts w:ascii="Times New Roman" w:hAnsi="Times New Roman"/>
          <w:sz w:val="24"/>
        </w:rPr>
        <w:t xml:space="preserve"> a</w:t>
      </w:r>
      <w:r>
        <w:rPr>
          <w:rFonts w:ascii="Times New Roman" w:hAnsi="Times New Roman"/>
          <w:sz w:val="24"/>
        </w:rPr>
        <w:t xml:space="preserve"> prema odredbama čl. 196 Stečajnog zakona</w:t>
      </w:r>
      <w:r w:rsidR="003D2291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donese </w:t>
      </w:r>
      <w:r w:rsidR="003C0B55"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z w:val="24"/>
        </w:rPr>
        <w:t>ješenje o zaključenju stečajnog postupka nad</w:t>
      </w:r>
      <w:r w:rsidR="003D2291">
        <w:rPr>
          <w:rFonts w:ascii="Times New Roman" w:hAnsi="Times New Roman"/>
          <w:sz w:val="24"/>
        </w:rPr>
        <w:t xml:space="preserve"> stečajnim</w:t>
      </w:r>
      <w:r>
        <w:rPr>
          <w:rFonts w:ascii="Times New Roman" w:hAnsi="Times New Roman"/>
          <w:sz w:val="24"/>
        </w:rPr>
        <w:t xml:space="preserve"> dužnikom Babilon d.o.o. u stečaju.</w:t>
      </w:r>
    </w:p>
    <w:p w:rsidR="00C26D8F" w:rsidRDefault="00C26D8F" w:rsidP="00407176">
      <w:pPr>
        <w:jc w:val="both"/>
        <w:rPr>
          <w:rFonts w:ascii="Times New Roman" w:hAnsi="Times New Roman"/>
          <w:sz w:val="24"/>
        </w:rPr>
      </w:pPr>
    </w:p>
    <w:p w:rsidR="00C26D8F" w:rsidRDefault="00C26D8F" w:rsidP="00407176">
      <w:pPr>
        <w:jc w:val="both"/>
        <w:rPr>
          <w:rFonts w:ascii="Times New Roman" w:hAnsi="Times New Roman"/>
          <w:sz w:val="24"/>
        </w:rPr>
      </w:pPr>
    </w:p>
    <w:p w:rsidR="00C26D8F" w:rsidRDefault="00C26D8F" w:rsidP="00407176">
      <w:pPr>
        <w:jc w:val="both"/>
        <w:rPr>
          <w:rFonts w:ascii="Times New Roman" w:hAnsi="Times New Roman"/>
          <w:sz w:val="24"/>
        </w:rPr>
      </w:pPr>
    </w:p>
    <w:p w:rsidR="00E04DFC" w:rsidRPr="002C40C7" w:rsidRDefault="00E04DFC" w:rsidP="0040717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Mjesto i datum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E453F0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Stečajni upravitelj</w:t>
      </w:r>
    </w:p>
    <w:p w:rsidR="00A57368" w:rsidRPr="002C40C7" w:rsidRDefault="00B6787B" w:rsidP="00E04DFC">
      <w:pPr>
        <w:rPr>
          <w:rFonts w:ascii="Times New Roman" w:hAnsi="Times New Roman"/>
          <w:sz w:val="24"/>
        </w:rPr>
      </w:pPr>
      <w:r w:rsidRPr="002C40C7">
        <w:rPr>
          <w:rFonts w:ascii="Times New Roman" w:hAnsi="Times New Roman"/>
          <w:sz w:val="24"/>
        </w:rPr>
        <w:t>Z</w:t>
      </w:r>
      <w:r w:rsidR="00E04DFC">
        <w:rPr>
          <w:rFonts w:ascii="Times New Roman" w:hAnsi="Times New Roman"/>
          <w:sz w:val="24"/>
        </w:rPr>
        <w:t>agreb</w:t>
      </w:r>
      <w:r w:rsidRPr="002C40C7">
        <w:rPr>
          <w:rFonts w:ascii="Times New Roman" w:hAnsi="Times New Roman"/>
          <w:sz w:val="24"/>
        </w:rPr>
        <w:t xml:space="preserve">, </w:t>
      </w:r>
      <w:r w:rsidR="00E04DFC">
        <w:rPr>
          <w:rFonts w:ascii="Times New Roman" w:hAnsi="Times New Roman"/>
          <w:sz w:val="24"/>
        </w:rPr>
        <w:t>3</w:t>
      </w:r>
      <w:r w:rsidR="002D3A9C" w:rsidRPr="002C40C7">
        <w:rPr>
          <w:rFonts w:ascii="Times New Roman" w:hAnsi="Times New Roman"/>
          <w:sz w:val="24"/>
        </w:rPr>
        <w:t>1</w:t>
      </w:r>
      <w:r w:rsidRPr="002C40C7">
        <w:rPr>
          <w:rFonts w:ascii="Times New Roman" w:hAnsi="Times New Roman"/>
          <w:sz w:val="24"/>
        </w:rPr>
        <w:t>.</w:t>
      </w:r>
      <w:r w:rsidR="002D3A9C" w:rsidRPr="002C40C7">
        <w:rPr>
          <w:rFonts w:ascii="Times New Roman" w:hAnsi="Times New Roman"/>
          <w:sz w:val="24"/>
        </w:rPr>
        <w:t xml:space="preserve"> </w:t>
      </w:r>
      <w:r w:rsidR="00E04DFC">
        <w:rPr>
          <w:rFonts w:ascii="Times New Roman" w:hAnsi="Times New Roman"/>
          <w:sz w:val="24"/>
        </w:rPr>
        <w:t xml:space="preserve">svibnja </w:t>
      </w:r>
      <w:r w:rsidR="00407176" w:rsidRPr="002C40C7">
        <w:rPr>
          <w:rFonts w:ascii="Times New Roman" w:hAnsi="Times New Roman"/>
          <w:sz w:val="24"/>
        </w:rPr>
        <w:t xml:space="preserve"> 20</w:t>
      </w:r>
      <w:r w:rsidR="0050570D" w:rsidRPr="002C40C7">
        <w:rPr>
          <w:rFonts w:ascii="Times New Roman" w:hAnsi="Times New Roman"/>
          <w:sz w:val="24"/>
        </w:rPr>
        <w:t>1</w:t>
      </w:r>
      <w:r w:rsidR="0054196F" w:rsidRPr="002C40C7">
        <w:rPr>
          <w:rFonts w:ascii="Times New Roman" w:hAnsi="Times New Roman"/>
          <w:sz w:val="24"/>
        </w:rPr>
        <w:t>6</w:t>
      </w:r>
      <w:r w:rsidR="00407176" w:rsidRPr="002C40C7">
        <w:rPr>
          <w:rFonts w:ascii="Times New Roman" w:hAnsi="Times New Roman"/>
          <w:sz w:val="24"/>
        </w:rPr>
        <w:t>.</w:t>
      </w:r>
      <w:r w:rsidR="00E04DFC">
        <w:rPr>
          <w:rFonts w:ascii="Times New Roman" w:hAnsi="Times New Roman"/>
          <w:sz w:val="24"/>
        </w:rPr>
        <w:tab/>
      </w:r>
      <w:r w:rsidR="00E04DFC">
        <w:rPr>
          <w:rFonts w:ascii="Times New Roman" w:hAnsi="Times New Roman"/>
          <w:sz w:val="24"/>
        </w:rPr>
        <w:tab/>
      </w:r>
      <w:r w:rsidR="00E04DFC">
        <w:rPr>
          <w:rFonts w:ascii="Times New Roman" w:hAnsi="Times New Roman"/>
          <w:sz w:val="24"/>
        </w:rPr>
        <w:tab/>
      </w:r>
      <w:r w:rsidR="00E04DFC">
        <w:rPr>
          <w:rFonts w:ascii="Times New Roman" w:hAnsi="Times New Roman"/>
          <w:sz w:val="24"/>
        </w:rPr>
        <w:tab/>
      </w:r>
      <w:r w:rsidR="00E04DFC">
        <w:rPr>
          <w:rFonts w:ascii="Times New Roman" w:hAnsi="Times New Roman"/>
          <w:sz w:val="24"/>
        </w:rPr>
        <w:tab/>
      </w:r>
      <w:r w:rsidR="00E453F0">
        <w:rPr>
          <w:rFonts w:ascii="Times New Roman" w:hAnsi="Times New Roman"/>
          <w:sz w:val="24"/>
        </w:rPr>
        <w:tab/>
      </w:r>
      <w:r w:rsidR="00407176" w:rsidRPr="002C40C7">
        <w:rPr>
          <w:rFonts w:ascii="Times New Roman" w:hAnsi="Times New Roman"/>
          <w:sz w:val="24"/>
        </w:rPr>
        <w:t>Pero Hrkać, dipl.oec.</w:t>
      </w:r>
    </w:p>
    <w:sectPr w:rsidR="00A57368" w:rsidRPr="002C40C7" w:rsidSect="0050362F">
      <w:headerReference w:type="even" r:id="rId8"/>
      <w:headerReference w:type="default" r:id="rId9"/>
      <w:pgSz w:w="11906" w:h="16838"/>
      <w:pgMar w:top="170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80C" w:rsidRDefault="0097080C">
      <w:r>
        <w:separator/>
      </w:r>
    </w:p>
  </w:endnote>
  <w:endnote w:type="continuationSeparator" w:id="0">
    <w:p w:rsidR="0097080C" w:rsidRDefault="0097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80C" w:rsidRDefault="0097080C">
      <w:r>
        <w:separator/>
      </w:r>
    </w:p>
  </w:footnote>
  <w:footnote w:type="continuationSeparator" w:id="0">
    <w:p w:rsidR="0097080C" w:rsidRDefault="00970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4C9" w:rsidRDefault="00BD44C9" w:rsidP="008116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D44C9" w:rsidRDefault="00BD44C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4C9" w:rsidRDefault="00BD44C9" w:rsidP="008116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00B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BD44C9" w:rsidRPr="00DD24C5" w:rsidRDefault="00BD44C9">
    <w:pPr>
      <w:pStyle w:val="Zaglavlje"/>
      <w:rPr>
        <w:sz w:val="16"/>
        <w:szCs w:val="16"/>
      </w:rPr>
    </w:pPr>
    <w:r>
      <w:tab/>
    </w:r>
    <w:r>
      <w:tab/>
    </w:r>
    <w:r>
      <w:rPr>
        <w:sz w:val="16"/>
        <w:szCs w:val="16"/>
      </w:rPr>
      <w:t>7 St-126</w:t>
    </w:r>
    <w:r w:rsidRPr="00DD24C5">
      <w:rPr>
        <w:sz w:val="16"/>
        <w:szCs w:val="16"/>
      </w:rPr>
      <w:t>/</w:t>
    </w:r>
    <w:r>
      <w:rPr>
        <w:sz w:val="16"/>
        <w:szCs w:val="16"/>
      </w:rPr>
      <w:t>11</w:t>
    </w:r>
  </w:p>
  <w:p w:rsidR="00BD44C9" w:rsidRDefault="00BD44C9" w:rsidP="00DD24C5">
    <w:pPr>
      <w:pStyle w:val="Zaglavlje"/>
      <w:jc w:val="both"/>
    </w:pPr>
    <w:r>
      <w:rPr>
        <w:sz w:val="16"/>
        <w:szCs w:val="16"/>
      </w:rPr>
      <w:tab/>
    </w:r>
    <w:r>
      <w:rPr>
        <w:sz w:val="16"/>
        <w:szCs w:val="16"/>
      </w:rPr>
      <w:tab/>
    </w:r>
  </w:p>
  <w:p w:rsidR="00BD44C9" w:rsidRDefault="00BD44C9" w:rsidP="00DD24C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438A"/>
    <w:multiLevelType w:val="hybridMultilevel"/>
    <w:tmpl w:val="7B107A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24269F"/>
    <w:multiLevelType w:val="hybridMultilevel"/>
    <w:tmpl w:val="B51A1552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F3396"/>
    <w:multiLevelType w:val="hybridMultilevel"/>
    <w:tmpl w:val="7A463376"/>
    <w:lvl w:ilvl="0" w:tplc="041A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8192"/>
        </w:tabs>
        <w:ind w:left="81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912"/>
        </w:tabs>
        <w:ind w:left="89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632"/>
        </w:tabs>
        <w:ind w:left="96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0352"/>
        </w:tabs>
        <w:ind w:left="103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1072"/>
        </w:tabs>
        <w:ind w:left="110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792"/>
        </w:tabs>
        <w:ind w:left="11792" w:hanging="360"/>
      </w:pPr>
      <w:rPr>
        <w:rFonts w:ascii="Wingdings" w:hAnsi="Wingdings" w:hint="default"/>
      </w:rPr>
    </w:lvl>
  </w:abstractNum>
  <w:abstractNum w:abstractNumId="3">
    <w:nsid w:val="198E1831"/>
    <w:multiLevelType w:val="hybridMultilevel"/>
    <w:tmpl w:val="A53EE4F8"/>
    <w:lvl w:ilvl="0" w:tplc="041A0019">
      <w:start w:val="1"/>
      <w:numFmt w:val="lowerLetter"/>
      <w:lvlText w:val="%1."/>
      <w:lvlJc w:val="left"/>
      <w:pPr>
        <w:tabs>
          <w:tab w:val="num" w:pos="6032"/>
        </w:tabs>
        <w:ind w:left="6032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6752"/>
        </w:tabs>
        <w:ind w:left="67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72"/>
        </w:tabs>
        <w:ind w:left="74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92"/>
        </w:tabs>
        <w:ind w:left="81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912"/>
        </w:tabs>
        <w:ind w:left="89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632"/>
        </w:tabs>
        <w:ind w:left="96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352"/>
        </w:tabs>
        <w:ind w:left="103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72"/>
        </w:tabs>
        <w:ind w:left="110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92"/>
        </w:tabs>
        <w:ind w:left="11792" w:hanging="180"/>
      </w:pPr>
    </w:lvl>
  </w:abstractNum>
  <w:abstractNum w:abstractNumId="4">
    <w:nsid w:val="1D3B1C44"/>
    <w:multiLevelType w:val="hybridMultilevel"/>
    <w:tmpl w:val="259E6538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C3118"/>
    <w:multiLevelType w:val="hybridMultilevel"/>
    <w:tmpl w:val="923462BC"/>
    <w:lvl w:ilvl="0" w:tplc="041A0001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922"/>
        </w:tabs>
        <w:ind w:left="29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62"/>
        </w:tabs>
        <w:ind w:left="43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82"/>
        </w:tabs>
        <w:ind w:left="50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522"/>
        </w:tabs>
        <w:ind w:left="65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42"/>
        </w:tabs>
        <w:ind w:left="72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62"/>
        </w:tabs>
        <w:ind w:left="7962" w:hanging="360"/>
      </w:pPr>
      <w:rPr>
        <w:rFonts w:ascii="Wingdings" w:hAnsi="Wingdings" w:hint="default"/>
      </w:rPr>
    </w:lvl>
  </w:abstractNum>
  <w:abstractNum w:abstractNumId="6">
    <w:nsid w:val="218B09D5"/>
    <w:multiLevelType w:val="hybridMultilevel"/>
    <w:tmpl w:val="40DEE8F6"/>
    <w:lvl w:ilvl="0" w:tplc="99361BA8">
      <w:start w:val="2006"/>
      <w:numFmt w:val="decimal"/>
      <w:lvlText w:val="%1."/>
      <w:lvlJc w:val="left"/>
      <w:pPr>
        <w:tabs>
          <w:tab w:val="num" w:pos="7800"/>
        </w:tabs>
        <w:ind w:left="7800" w:hanging="16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85"/>
        </w:tabs>
        <w:ind w:left="71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905"/>
        </w:tabs>
        <w:ind w:left="79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625"/>
        </w:tabs>
        <w:ind w:left="86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345"/>
        </w:tabs>
        <w:ind w:left="93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65"/>
        </w:tabs>
        <w:ind w:left="100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85"/>
        </w:tabs>
        <w:ind w:left="107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505"/>
        </w:tabs>
        <w:ind w:left="115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225"/>
        </w:tabs>
        <w:ind w:left="12225" w:hanging="180"/>
      </w:pPr>
    </w:lvl>
  </w:abstractNum>
  <w:abstractNum w:abstractNumId="7">
    <w:nsid w:val="23D26345"/>
    <w:multiLevelType w:val="hybridMultilevel"/>
    <w:tmpl w:val="C41014B4"/>
    <w:lvl w:ilvl="0" w:tplc="99DAD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FA3C0D"/>
    <w:multiLevelType w:val="hybridMultilevel"/>
    <w:tmpl w:val="B4A21DDC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ED1823"/>
    <w:multiLevelType w:val="hybridMultilevel"/>
    <w:tmpl w:val="80EA1D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A29928">
      <w:start w:val="2006"/>
      <w:numFmt w:val="decimal"/>
      <w:lvlText w:val="%2."/>
      <w:lvlJc w:val="left"/>
      <w:pPr>
        <w:tabs>
          <w:tab w:val="num" w:pos="2775"/>
        </w:tabs>
        <w:ind w:left="2775" w:hanging="169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097FD2"/>
    <w:multiLevelType w:val="hybridMultilevel"/>
    <w:tmpl w:val="CD889808"/>
    <w:lvl w:ilvl="0" w:tplc="041A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34265732"/>
    <w:multiLevelType w:val="hybridMultilevel"/>
    <w:tmpl w:val="B2261334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FE314F"/>
    <w:multiLevelType w:val="hybridMultilevel"/>
    <w:tmpl w:val="D68091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7E635A"/>
    <w:multiLevelType w:val="hybridMultilevel"/>
    <w:tmpl w:val="2DFA464A"/>
    <w:lvl w:ilvl="0" w:tplc="442A5A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A3107A"/>
    <w:multiLevelType w:val="hybridMultilevel"/>
    <w:tmpl w:val="874C196A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08583A"/>
    <w:multiLevelType w:val="hybridMultilevel"/>
    <w:tmpl w:val="35C65B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FE2A12"/>
    <w:multiLevelType w:val="hybridMultilevel"/>
    <w:tmpl w:val="6CF44C3E"/>
    <w:lvl w:ilvl="0" w:tplc="041A0019">
      <w:start w:val="1"/>
      <w:numFmt w:val="lowerLetter"/>
      <w:lvlText w:val="%1."/>
      <w:lvlJc w:val="left"/>
      <w:pPr>
        <w:tabs>
          <w:tab w:val="num" w:pos="6032"/>
        </w:tabs>
        <w:ind w:left="6032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6752"/>
        </w:tabs>
        <w:ind w:left="67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72"/>
        </w:tabs>
        <w:ind w:left="74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92"/>
        </w:tabs>
        <w:ind w:left="81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912"/>
        </w:tabs>
        <w:ind w:left="89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632"/>
        </w:tabs>
        <w:ind w:left="96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352"/>
        </w:tabs>
        <w:ind w:left="103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72"/>
        </w:tabs>
        <w:ind w:left="110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92"/>
        </w:tabs>
        <w:ind w:left="11792" w:hanging="180"/>
      </w:pPr>
    </w:lvl>
  </w:abstractNum>
  <w:abstractNum w:abstractNumId="18">
    <w:nsid w:val="3EE87E20"/>
    <w:multiLevelType w:val="hybridMultilevel"/>
    <w:tmpl w:val="93A252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1B19F1"/>
    <w:multiLevelType w:val="hybridMultilevel"/>
    <w:tmpl w:val="E7A4210E"/>
    <w:lvl w:ilvl="0" w:tplc="D8BC21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52382E"/>
    <w:multiLevelType w:val="hybridMultilevel"/>
    <w:tmpl w:val="F80210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B171E"/>
    <w:multiLevelType w:val="hybridMultilevel"/>
    <w:tmpl w:val="FDEAC64E"/>
    <w:lvl w:ilvl="0" w:tplc="041A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8192"/>
        </w:tabs>
        <w:ind w:left="81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912"/>
        </w:tabs>
        <w:ind w:left="89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632"/>
        </w:tabs>
        <w:ind w:left="96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0352"/>
        </w:tabs>
        <w:ind w:left="103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1072"/>
        </w:tabs>
        <w:ind w:left="110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792"/>
        </w:tabs>
        <w:ind w:left="11792" w:hanging="360"/>
      </w:pPr>
      <w:rPr>
        <w:rFonts w:ascii="Wingdings" w:hAnsi="Wingdings" w:hint="default"/>
      </w:rPr>
    </w:lvl>
  </w:abstractNum>
  <w:abstractNum w:abstractNumId="22">
    <w:nsid w:val="4473432F"/>
    <w:multiLevelType w:val="hybridMultilevel"/>
    <w:tmpl w:val="3A761C18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B36706"/>
    <w:multiLevelType w:val="hybridMultilevel"/>
    <w:tmpl w:val="AF9EAC54"/>
    <w:lvl w:ilvl="0" w:tplc="D0281ADC">
      <w:start w:val="2007"/>
      <w:numFmt w:val="decimal"/>
      <w:lvlText w:val="%1."/>
      <w:lvlJc w:val="left"/>
      <w:pPr>
        <w:tabs>
          <w:tab w:val="num" w:pos="2835"/>
        </w:tabs>
        <w:ind w:left="2835" w:hanging="17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D93585C"/>
    <w:multiLevelType w:val="hybridMultilevel"/>
    <w:tmpl w:val="FF341F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274FC9"/>
    <w:multiLevelType w:val="hybridMultilevel"/>
    <w:tmpl w:val="93B86FD8"/>
    <w:lvl w:ilvl="0" w:tplc="BD08639A">
      <w:start w:val="2006"/>
      <w:numFmt w:val="decimal"/>
      <w:lvlText w:val="%1."/>
      <w:lvlJc w:val="left"/>
      <w:pPr>
        <w:tabs>
          <w:tab w:val="num" w:pos="7800"/>
        </w:tabs>
        <w:ind w:left="7800" w:hanging="16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85"/>
        </w:tabs>
        <w:ind w:left="71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905"/>
        </w:tabs>
        <w:ind w:left="79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625"/>
        </w:tabs>
        <w:ind w:left="86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345"/>
        </w:tabs>
        <w:ind w:left="93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65"/>
        </w:tabs>
        <w:ind w:left="100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85"/>
        </w:tabs>
        <w:ind w:left="107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505"/>
        </w:tabs>
        <w:ind w:left="115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225"/>
        </w:tabs>
        <w:ind w:left="12225" w:hanging="180"/>
      </w:pPr>
    </w:lvl>
  </w:abstractNum>
  <w:abstractNum w:abstractNumId="26">
    <w:nsid w:val="4F9C6BBA"/>
    <w:multiLevelType w:val="hybridMultilevel"/>
    <w:tmpl w:val="92205662"/>
    <w:lvl w:ilvl="0" w:tplc="8ACE709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87CCA46">
      <w:start w:val="2007"/>
      <w:numFmt w:val="decimal"/>
      <w:lvlText w:val="%2."/>
      <w:lvlJc w:val="left"/>
      <w:pPr>
        <w:tabs>
          <w:tab w:val="num" w:pos="3180"/>
        </w:tabs>
        <w:ind w:left="3180" w:hanging="175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1DC3BFC"/>
    <w:multiLevelType w:val="hybridMultilevel"/>
    <w:tmpl w:val="068C8D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F61D14"/>
    <w:multiLevelType w:val="hybridMultilevel"/>
    <w:tmpl w:val="955EB118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B50EE2"/>
    <w:multiLevelType w:val="hybridMultilevel"/>
    <w:tmpl w:val="3B4E969A"/>
    <w:lvl w:ilvl="0" w:tplc="041A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8192"/>
        </w:tabs>
        <w:ind w:left="81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912"/>
        </w:tabs>
        <w:ind w:left="89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632"/>
        </w:tabs>
        <w:ind w:left="96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0352"/>
        </w:tabs>
        <w:ind w:left="103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1072"/>
        </w:tabs>
        <w:ind w:left="110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792"/>
        </w:tabs>
        <w:ind w:left="11792" w:hanging="360"/>
      </w:pPr>
      <w:rPr>
        <w:rFonts w:ascii="Wingdings" w:hAnsi="Wingdings" w:hint="default"/>
      </w:rPr>
    </w:lvl>
  </w:abstractNum>
  <w:abstractNum w:abstractNumId="30">
    <w:nsid w:val="54EE6F7D"/>
    <w:multiLevelType w:val="hybridMultilevel"/>
    <w:tmpl w:val="3CA294FA"/>
    <w:lvl w:ilvl="0" w:tplc="B558723E">
      <w:start w:val="1"/>
      <w:numFmt w:val="decimal"/>
      <w:lvlText w:val="%1."/>
      <w:lvlJc w:val="left"/>
      <w:pPr>
        <w:tabs>
          <w:tab w:val="num" w:pos="1230"/>
        </w:tabs>
        <w:ind w:left="1230" w:hanging="52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53809A5"/>
    <w:multiLevelType w:val="hybridMultilevel"/>
    <w:tmpl w:val="45ECDA70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2A669A"/>
    <w:multiLevelType w:val="hybridMultilevel"/>
    <w:tmpl w:val="E02CAB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E13603"/>
    <w:multiLevelType w:val="hybridMultilevel"/>
    <w:tmpl w:val="5C905274"/>
    <w:lvl w:ilvl="0" w:tplc="4C7A7A6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941C18"/>
    <w:multiLevelType w:val="hybridMultilevel"/>
    <w:tmpl w:val="15384A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C0053C"/>
    <w:multiLevelType w:val="hybridMultilevel"/>
    <w:tmpl w:val="19121278"/>
    <w:lvl w:ilvl="0" w:tplc="041A000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36">
    <w:nsid w:val="748B4504"/>
    <w:multiLevelType w:val="hybridMultilevel"/>
    <w:tmpl w:val="FE360A06"/>
    <w:lvl w:ilvl="0" w:tplc="03A29928">
      <w:start w:val="2006"/>
      <w:numFmt w:val="decimal"/>
      <w:lvlText w:val="%1."/>
      <w:lvlJc w:val="left"/>
      <w:pPr>
        <w:tabs>
          <w:tab w:val="num" w:pos="7800"/>
        </w:tabs>
        <w:ind w:left="7800" w:hanging="16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85"/>
        </w:tabs>
        <w:ind w:left="71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905"/>
        </w:tabs>
        <w:ind w:left="79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625"/>
        </w:tabs>
        <w:ind w:left="86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345"/>
        </w:tabs>
        <w:ind w:left="93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65"/>
        </w:tabs>
        <w:ind w:left="100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85"/>
        </w:tabs>
        <w:ind w:left="107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505"/>
        </w:tabs>
        <w:ind w:left="115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225"/>
        </w:tabs>
        <w:ind w:left="12225" w:hanging="180"/>
      </w:pPr>
    </w:lvl>
  </w:abstractNum>
  <w:abstractNum w:abstractNumId="37">
    <w:nsid w:val="77D74215"/>
    <w:multiLevelType w:val="multilevel"/>
    <w:tmpl w:val="DD940BD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880"/>
      </w:pPr>
      <w:rPr>
        <w:rFonts w:hint="default"/>
      </w:rPr>
    </w:lvl>
  </w:abstractNum>
  <w:abstractNum w:abstractNumId="38">
    <w:nsid w:val="783B360D"/>
    <w:multiLevelType w:val="hybridMultilevel"/>
    <w:tmpl w:val="B18CC5E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6C16D7"/>
    <w:multiLevelType w:val="hybridMultilevel"/>
    <w:tmpl w:val="85E6688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5167A6"/>
    <w:multiLevelType w:val="hybridMultilevel"/>
    <w:tmpl w:val="A9B4EE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39"/>
  </w:num>
  <w:num w:numId="5">
    <w:abstractNumId w:val="26"/>
  </w:num>
  <w:num w:numId="6">
    <w:abstractNumId w:val="30"/>
  </w:num>
  <w:num w:numId="7">
    <w:abstractNumId w:val="27"/>
  </w:num>
  <w:num w:numId="8">
    <w:abstractNumId w:val="13"/>
  </w:num>
  <w:num w:numId="9">
    <w:abstractNumId w:val="20"/>
  </w:num>
  <w:num w:numId="10">
    <w:abstractNumId w:val="32"/>
  </w:num>
  <w:num w:numId="11">
    <w:abstractNumId w:val="0"/>
  </w:num>
  <w:num w:numId="12">
    <w:abstractNumId w:val="35"/>
  </w:num>
  <w:num w:numId="13">
    <w:abstractNumId w:val="34"/>
  </w:num>
  <w:num w:numId="14">
    <w:abstractNumId w:val="25"/>
  </w:num>
  <w:num w:numId="15">
    <w:abstractNumId w:val="6"/>
  </w:num>
  <w:num w:numId="16">
    <w:abstractNumId w:val="36"/>
  </w:num>
  <w:num w:numId="17">
    <w:abstractNumId w:val="23"/>
  </w:num>
  <w:num w:numId="18">
    <w:abstractNumId w:val="28"/>
  </w:num>
  <w:num w:numId="19">
    <w:abstractNumId w:val="1"/>
  </w:num>
  <w:num w:numId="20">
    <w:abstractNumId w:val="4"/>
  </w:num>
  <w:num w:numId="21">
    <w:abstractNumId w:val="15"/>
  </w:num>
  <w:num w:numId="22">
    <w:abstractNumId w:val="12"/>
  </w:num>
  <w:num w:numId="23">
    <w:abstractNumId w:val="38"/>
  </w:num>
  <w:num w:numId="24">
    <w:abstractNumId w:val="29"/>
  </w:num>
  <w:num w:numId="25">
    <w:abstractNumId w:val="2"/>
  </w:num>
  <w:num w:numId="26">
    <w:abstractNumId w:val="21"/>
  </w:num>
  <w:num w:numId="27">
    <w:abstractNumId w:val="3"/>
  </w:num>
  <w:num w:numId="28">
    <w:abstractNumId w:val="17"/>
  </w:num>
  <w:num w:numId="29">
    <w:abstractNumId w:val="10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200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9"/>
  </w:num>
  <w:num w:numId="34">
    <w:abstractNumId w:val="31"/>
  </w:num>
  <w:num w:numId="35">
    <w:abstractNumId w:val="8"/>
  </w:num>
  <w:num w:numId="36">
    <w:abstractNumId w:val="37"/>
  </w:num>
  <w:num w:numId="37">
    <w:abstractNumId w:val="33"/>
  </w:num>
  <w:num w:numId="38">
    <w:abstractNumId w:val="5"/>
  </w:num>
  <w:num w:numId="39">
    <w:abstractNumId w:val="7"/>
  </w:num>
  <w:num w:numId="40">
    <w:abstractNumId w:val="14"/>
  </w:num>
  <w:num w:numId="41">
    <w:abstractNumId w:val="40"/>
  </w:num>
  <w:num w:numId="42">
    <w:abstractNumId w:val="18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5F"/>
    <w:rsid w:val="0000747F"/>
    <w:rsid w:val="0001128D"/>
    <w:rsid w:val="00013E10"/>
    <w:rsid w:val="0001791B"/>
    <w:rsid w:val="00023190"/>
    <w:rsid w:val="0002707D"/>
    <w:rsid w:val="00032FCB"/>
    <w:rsid w:val="00043D70"/>
    <w:rsid w:val="000460A0"/>
    <w:rsid w:val="0004679B"/>
    <w:rsid w:val="0004696A"/>
    <w:rsid w:val="00054653"/>
    <w:rsid w:val="00054E4B"/>
    <w:rsid w:val="00060A7A"/>
    <w:rsid w:val="00060E82"/>
    <w:rsid w:val="00062CDD"/>
    <w:rsid w:val="00064AB4"/>
    <w:rsid w:val="000663A9"/>
    <w:rsid w:val="00082A30"/>
    <w:rsid w:val="000976FE"/>
    <w:rsid w:val="000A5BD7"/>
    <w:rsid w:val="000A6AFE"/>
    <w:rsid w:val="000A6DA0"/>
    <w:rsid w:val="000B0CFE"/>
    <w:rsid w:val="000B321E"/>
    <w:rsid w:val="000B34F7"/>
    <w:rsid w:val="000B4B17"/>
    <w:rsid w:val="000C7AB2"/>
    <w:rsid w:val="000E1B99"/>
    <w:rsid w:val="000E32B4"/>
    <w:rsid w:val="000E6A2F"/>
    <w:rsid w:val="000F16BA"/>
    <w:rsid w:val="00102F64"/>
    <w:rsid w:val="0011041B"/>
    <w:rsid w:val="001168B5"/>
    <w:rsid w:val="00121263"/>
    <w:rsid w:val="001242C0"/>
    <w:rsid w:val="001272B8"/>
    <w:rsid w:val="001272F4"/>
    <w:rsid w:val="00133DA5"/>
    <w:rsid w:val="001346EF"/>
    <w:rsid w:val="00136D95"/>
    <w:rsid w:val="001464AC"/>
    <w:rsid w:val="001526E5"/>
    <w:rsid w:val="00152875"/>
    <w:rsid w:val="00157068"/>
    <w:rsid w:val="001622C4"/>
    <w:rsid w:val="00165C26"/>
    <w:rsid w:val="001672F6"/>
    <w:rsid w:val="00171969"/>
    <w:rsid w:val="0017586A"/>
    <w:rsid w:val="00181428"/>
    <w:rsid w:val="00184ACA"/>
    <w:rsid w:val="001962BB"/>
    <w:rsid w:val="00196B04"/>
    <w:rsid w:val="001B3455"/>
    <w:rsid w:val="001C52AA"/>
    <w:rsid w:val="001D3324"/>
    <w:rsid w:val="001D4F66"/>
    <w:rsid w:val="001E2202"/>
    <w:rsid w:val="001E47D1"/>
    <w:rsid w:val="001E600B"/>
    <w:rsid w:val="001E7394"/>
    <w:rsid w:val="001E7693"/>
    <w:rsid w:val="001E7DDF"/>
    <w:rsid w:val="00204508"/>
    <w:rsid w:val="00211A8A"/>
    <w:rsid w:val="00225D96"/>
    <w:rsid w:val="00227E03"/>
    <w:rsid w:val="00231571"/>
    <w:rsid w:val="00231DFD"/>
    <w:rsid w:val="00236B17"/>
    <w:rsid w:val="00237A33"/>
    <w:rsid w:val="0024103C"/>
    <w:rsid w:val="0024223B"/>
    <w:rsid w:val="00243172"/>
    <w:rsid w:val="00247BCA"/>
    <w:rsid w:val="0025091F"/>
    <w:rsid w:val="0025289B"/>
    <w:rsid w:val="0026574A"/>
    <w:rsid w:val="00265876"/>
    <w:rsid w:val="00267246"/>
    <w:rsid w:val="002719DE"/>
    <w:rsid w:val="00272168"/>
    <w:rsid w:val="00272F9E"/>
    <w:rsid w:val="002739E9"/>
    <w:rsid w:val="00273AC9"/>
    <w:rsid w:val="00274E66"/>
    <w:rsid w:val="00275BC8"/>
    <w:rsid w:val="00275FAB"/>
    <w:rsid w:val="002778E1"/>
    <w:rsid w:val="00297F5E"/>
    <w:rsid w:val="002A756E"/>
    <w:rsid w:val="002A76F4"/>
    <w:rsid w:val="002B1099"/>
    <w:rsid w:val="002B2970"/>
    <w:rsid w:val="002B2E4D"/>
    <w:rsid w:val="002B3604"/>
    <w:rsid w:val="002C1D39"/>
    <w:rsid w:val="002C40C7"/>
    <w:rsid w:val="002C4A4F"/>
    <w:rsid w:val="002C6B1C"/>
    <w:rsid w:val="002C7102"/>
    <w:rsid w:val="002D3A9C"/>
    <w:rsid w:val="002D3CA1"/>
    <w:rsid w:val="002D6399"/>
    <w:rsid w:val="002D696C"/>
    <w:rsid w:val="002F3187"/>
    <w:rsid w:val="002F3909"/>
    <w:rsid w:val="002F594F"/>
    <w:rsid w:val="003105F1"/>
    <w:rsid w:val="00311FB9"/>
    <w:rsid w:val="00316EFB"/>
    <w:rsid w:val="0032069F"/>
    <w:rsid w:val="003214B5"/>
    <w:rsid w:val="00326192"/>
    <w:rsid w:val="00330620"/>
    <w:rsid w:val="003418BF"/>
    <w:rsid w:val="003460CD"/>
    <w:rsid w:val="00346D8C"/>
    <w:rsid w:val="00347974"/>
    <w:rsid w:val="00352B75"/>
    <w:rsid w:val="003571A5"/>
    <w:rsid w:val="00364F70"/>
    <w:rsid w:val="00370028"/>
    <w:rsid w:val="00370F78"/>
    <w:rsid w:val="00372490"/>
    <w:rsid w:val="003741C1"/>
    <w:rsid w:val="00374758"/>
    <w:rsid w:val="00374CF8"/>
    <w:rsid w:val="003772DF"/>
    <w:rsid w:val="003812A5"/>
    <w:rsid w:val="003813E7"/>
    <w:rsid w:val="003A0168"/>
    <w:rsid w:val="003A2E86"/>
    <w:rsid w:val="003A35AD"/>
    <w:rsid w:val="003A4084"/>
    <w:rsid w:val="003A557E"/>
    <w:rsid w:val="003A6A8F"/>
    <w:rsid w:val="003B08E4"/>
    <w:rsid w:val="003C02C8"/>
    <w:rsid w:val="003C0B55"/>
    <w:rsid w:val="003C14D6"/>
    <w:rsid w:val="003C4189"/>
    <w:rsid w:val="003C6C1C"/>
    <w:rsid w:val="003D0BC7"/>
    <w:rsid w:val="003D2291"/>
    <w:rsid w:val="003D7529"/>
    <w:rsid w:val="003E4DE2"/>
    <w:rsid w:val="003E51CC"/>
    <w:rsid w:val="003E6412"/>
    <w:rsid w:val="003F4736"/>
    <w:rsid w:val="003F5A36"/>
    <w:rsid w:val="003F728D"/>
    <w:rsid w:val="00402459"/>
    <w:rsid w:val="00405671"/>
    <w:rsid w:val="00406D35"/>
    <w:rsid w:val="00407176"/>
    <w:rsid w:val="00423CDD"/>
    <w:rsid w:val="0043017C"/>
    <w:rsid w:val="0044074D"/>
    <w:rsid w:val="0044211D"/>
    <w:rsid w:val="00442EF2"/>
    <w:rsid w:val="00442FA3"/>
    <w:rsid w:val="0044580A"/>
    <w:rsid w:val="0045259B"/>
    <w:rsid w:val="0045741B"/>
    <w:rsid w:val="00457C97"/>
    <w:rsid w:val="00463F11"/>
    <w:rsid w:val="00466C9D"/>
    <w:rsid w:val="00475DFC"/>
    <w:rsid w:val="00476FB1"/>
    <w:rsid w:val="00482442"/>
    <w:rsid w:val="004A1BDF"/>
    <w:rsid w:val="004A21A1"/>
    <w:rsid w:val="004A63F5"/>
    <w:rsid w:val="004B272C"/>
    <w:rsid w:val="004C6C8A"/>
    <w:rsid w:val="004D0162"/>
    <w:rsid w:val="004D31EA"/>
    <w:rsid w:val="004D365E"/>
    <w:rsid w:val="004D4394"/>
    <w:rsid w:val="004D7039"/>
    <w:rsid w:val="004E558E"/>
    <w:rsid w:val="004E5D2B"/>
    <w:rsid w:val="004F2F70"/>
    <w:rsid w:val="004F760A"/>
    <w:rsid w:val="0050362F"/>
    <w:rsid w:val="00504467"/>
    <w:rsid w:val="0050570D"/>
    <w:rsid w:val="00505C8F"/>
    <w:rsid w:val="0051187A"/>
    <w:rsid w:val="005159F9"/>
    <w:rsid w:val="00523BCE"/>
    <w:rsid w:val="00530B8A"/>
    <w:rsid w:val="00532991"/>
    <w:rsid w:val="0054196F"/>
    <w:rsid w:val="00547238"/>
    <w:rsid w:val="00553300"/>
    <w:rsid w:val="005567FC"/>
    <w:rsid w:val="0056247E"/>
    <w:rsid w:val="00565FE6"/>
    <w:rsid w:val="0057420E"/>
    <w:rsid w:val="005746F8"/>
    <w:rsid w:val="00575871"/>
    <w:rsid w:val="005762E4"/>
    <w:rsid w:val="005873D9"/>
    <w:rsid w:val="0059705F"/>
    <w:rsid w:val="005A0A4D"/>
    <w:rsid w:val="005A1C9B"/>
    <w:rsid w:val="005A580B"/>
    <w:rsid w:val="005B3DB9"/>
    <w:rsid w:val="005B4EAC"/>
    <w:rsid w:val="005D1B63"/>
    <w:rsid w:val="005D70AD"/>
    <w:rsid w:val="005E4D2A"/>
    <w:rsid w:val="005E7CCC"/>
    <w:rsid w:val="005F0DC4"/>
    <w:rsid w:val="006021BC"/>
    <w:rsid w:val="0060278F"/>
    <w:rsid w:val="0060744E"/>
    <w:rsid w:val="00610BFA"/>
    <w:rsid w:val="00611419"/>
    <w:rsid w:val="0061368F"/>
    <w:rsid w:val="00617253"/>
    <w:rsid w:val="00617BAF"/>
    <w:rsid w:val="006318AB"/>
    <w:rsid w:val="0063255B"/>
    <w:rsid w:val="00636DD8"/>
    <w:rsid w:val="00637EAF"/>
    <w:rsid w:val="00640602"/>
    <w:rsid w:val="0064225D"/>
    <w:rsid w:val="0064660E"/>
    <w:rsid w:val="006506DB"/>
    <w:rsid w:val="006548E5"/>
    <w:rsid w:val="00674593"/>
    <w:rsid w:val="00681B46"/>
    <w:rsid w:val="00681FA4"/>
    <w:rsid w:val="00685587"/>
    <w:rsid w:val="00690AF6"/>
    <w:rsid w:val="006B16C0"/>
    <w:rsid w:val="006C1EF1"/>
    <w:rsid w:val="006C4B62"/>
    <w:rsid w:val="006D05EC"/>
    <w:rsid w:val="006D16D9"/>
    <w:rsid w:val="006D3EAE"/>
    <w:rsid w:val="006E33B5"/>
    <w:rsid w:val="006E466D"/>
    <w:rsid w:val="006E4B15"/>
    <w:rsid w:val="006E6CA5"/>
    <w:rsid w:val="006F3421"/>
    <w:rsid w:val="006F3553"/>
    <w:rsid w:val="006F58A1"/>
    <w:rsid w:val="00702A07"/>
    <w:rsid w:val="007058BE"/>
    <w:rsid w:val="00714370"/>
    <w:rsid w:val="007146E8"/>
    <w:rsid w:val="00716A6B"/>
    <w:rsid w:val="0071758B"/>
    <w:rsid w:val="007234F9"/>
    <w:rsid w:val="00725565"/>
    <w:rsid w:val="00730DD3"/>
    <w:rsid w:val="0073579A"/>
    <w:rsid w:val="00736B57"/>
    <w:rsid w:val="007402D0"/>
    <w:rsid w:val="007450E3"/>
    <w:rsid w:val="007515B4"/>
    <w:rsid w:val="00752F26"/>
    <w:rsid w:val="007538ED"/>
    <w:rsid w:val="00755681"/>
    <w:rsid w:val="00765C59"/>
    <w:rsid w:val="007802CD"/>
    <w:rsid w:val="00785522"/>
    <w:rsid w:val="00785D20"/>
    <w:rsid w:val="00790E13"/>
    <w:rsid w:val="00793970"/>
    <w:rsid w:val="00796EBB"/>
    <w:rsid w:val="007A223C"/>
    <w:rsid w:val="007A27C9"/>
    <w:rsid w:val="007A39A8"/>
    <w:rsid w:val="007A6EB7"/>
    <w:rsid w:val="007B3101"/>
    <w:rsid w:val="007B5C1E"/>
    <w:rsid w:val="007B6FAF"/>
    <w:rsid w:val="007C0306"/>
    <w:rsid w:val="007C08A4"/>
    <w:rsid w:val="007C328E"/>
    <w:rsid w:val="007D195C"/>
    <w:rsid w:val="007E03F6"/>
    <w:rsid w:val="007E26A3"/>
    <w:rsid w:val="007E55B9"/>
    <w:rsid w:val="007F083A"/>
    <w:rsid w:val="007F179B"/>
    <w:rsid w:val="007F3965"/>
    <w:rsid w:val="008009EA"/>
    <w:rsid w:val="00804AB0"/>
    <w:rsid w:val="008116CF"/>
    <w:rsid w:val="00813791"/>
    <w:rsid w:val="00821CA4"/>
    <w:rsid w:val="00823DEF"/>
    <w:rsid w:val="0083129F"/>
    <w:rsid w:val="00845723"/>
    <w:rsid w:val="00845F44"/>
    <w:rsid w:val="00853170"/>
    <w:rsid w:val="00853D4E"/>
    <w:rsid w:val="00856933"/>
    <w:rsid w:val="0087225C"/>
    <w:rsid w:val="00882E32"/>
    <w:rsid w:val="0089081C"/>
    <w:rsid w:val="00895D84"/>
    <w:rsid w:val="008A7D34"/>
    <w:rsid w:val="008C731F"/>
    <w:rsid w:val="008D0790"/>
    <w:rsid w:val="008D292B"/>
    <w:rsid w:val="008D736C"/>
    <w:rsid w:val="008E35F9"/>
    <w:rsid w:val="008E4EEE"/>
    <w:rsid w:val="008E7C10"/>
    <w:rsid w:val="009002C2"/>
    <w:rsid w:val="00901A01"/>
    <w:rsid w:val="00901CAF"/>
    <w:rsid w:val="0090472F"/>
    <w:rsid w:val="009153F9"/>
    <w:rsid w:val="00915CEF"/>
    <w:rsid w:val="009162BA"/>
    <w:rsid w:val="00927197"/>
    <w:rsid w:val="00927B8D"/>
    <w:rsid w:val="0093578F"/>
    <w:rsid w:val="00940D8B"/>
    <w:rsid w:val="00943805"/>
    <w:rsid w:val="00950F9D"/>
    <w:rsid w:val="00955256"/>
    <w:rsid w:val="009573A9"/>
    <w:rsid w:val="009669EE"/>
    <w:rsid w:val="00966A94"/>
    <w:rsid w:val="00970115"/>
    <w:rsid w:val="0097080C"/>
    <w:rsid w:val="00972C2F"/>
    <w:rsid w:val="00972E35"/>
    <w:rsid w:val="009808BC"/>
    <w:rsid w:val="009808C9"/>
    <w:rsid w:val="0098091E"/>
    <w:rsid w:val="00987155"/>
    <w:rsid w:val="009926FD"/>
    <w:rsid w:val="009A27B0"/>
    <w:rsid w:val="009A4968"/>
    <w:rsid w:val="009A786C"/>
    <w:rsid w:val="009B2086"/>
    <w:rsid w:val="009D0C45"/>
    <w:rsid w:val="009D4B0A"/>
    <w:rsid w:val="009D564C"/>
    <w:rsid w:val="009E5044"/>
    <w:rsid w:val="009E5D43"/>
    <w:rsid w:val="009F4060"/>
    <w:rsid w:val="009F689F"/>
    <w:rsid w:val="00A046E4"/>
    <w:rsid w:val="00A12514"/>
    <w:rsid w:val="00A13121"/>
    <w:rsid w:val="00A140D0"/>
    <w:rsid w:val="00A178CF"/>
    <w:rsid w:val="00A211E2"/>
    <w:rsid w:val="00A23A2F"/>
    <w:rsid w:val="00A36EDA"/>
    <w:rsid w:val="00A3747A"/>
    <w:rsid w:val="00A37539"/>
    <w:rsid w:val="00A4322A"/>
    <w:rsid w:val="00A43327"/>
    <w:rsid w:val="00A516AC"/>
    <w:rsid w:val="00A5645D"/>
    <w:rsid w:val="00A57368"/>
    <w:rsid w:val="00A6430F"/>
    <w:rsid w:val="00A648F7"/>
    <w:rsid w:val="00A65F69"/>
    <w:rsid w:val="00A72860"/>
    <w:rsid w:val="00A90F3E"/>
    <w:rsid w:val="00A954E8"/>
    <w:rsid w:val="00AA2B8C"/>
    <w:rsid w:val="00AA2C9B"/>
    <w:rsid w:val="00AA6AF5"/>
    <w:rsid w:val="00AB4315"/>
    <w:rsid w:val="00AB5294"/>
    <w:rsid w:val="00AC39F8"/>
    <w:rsid w:val="00AD5744"/>
    <w:rsid w:val="00AF310E"/>
    <w:rsid w:val="00AF41AE"/>
    <w:rsid w:val="00AF6393"/>
    <w:rsid w:val="00AF6F36"/>
    <w:rsid w:val="00B02200"/>
    <w:rsid w:val="00B120C4"/>
    <w:rsid w:val="00B14E5E"/>
    <w:rsid w:val="00B150D7"/>
    <w:rsid w:val="00B2112A"/>
    <w:rsid w:val="00B2388D"/>
    <w:rsid w:val="00B25B32"/>
    <w:rsid w:val="00B26DEB"/>
    <w:rsid w:val="00B2745F"/>
    <w:rsid w:val="00B30181"/>
    <w:rsid w:val="00B34BC2"/>
    <w:rsid w:val="00B401F3"/>
    <w:rsid w:val="00B42CD5"/>
    <w:rsid w:val="00B4530D"/>
    <w:rsid w:val="00B46E4B"/>
    <w:rsid w:val="00B47229"/>
    <w:rsid w:val="00B52669"/>
    <w:rsid w:val="00B5419C"/>
    <w:rsid w:val="00B55678"/>
    <w:rsid w:val="00B55DE2"/>
    <w:rsid w:val="00B6787B"/>
    <w:rsid w:val="00B71731"/>
    <w:rsid w:val="00B8134E"/>
    <w:rsid w:val="00B81A06"/>
    <w:rsid w:val="00B83924"/>
    <w:rsid w:val="00B8491B"/>
    <w:rsid w:val="00B8636E"/>
    <w:rsid w:val="00B90617"/>
    <w:rsid w:val="00B90985"/>
    <w:rsid w:val="00B92C75"/>
    <w:rsid w:val="00B93C66"/>
    <w:rsid w:val="00B9440C"/>
    <w:rsid w:val="00B95FA1"/>
    <w:rsid w:val="00B96169"/>
    <w:rsid w:val="00B97379"/>
    <w:rsid w:val="00BA16F3"/>
    <w:rsid w:val="00BA4957"/>
    <w:rsid w:val="00BA5797"/>
    <w:rsid w:val="00BA6029"/>
    <w:rsid w:val="00BA6236"/>
    <w:rsid w:val="00BA6944"/>
    <w:rsid w:val="00BB32A0"/>
    <w:rsid w:val="00BB6D3E"/>
    <w:rsid w:val="00BC5661"/>
    <w:rsid w:val="00BD3131"/>
    <w:rsid w:val="00BD44C9"/>
    <w:rsid w:val="00BD4A8F"/>
    <w:rsid w:val="00BE53DE"/>
    <w:rsid w:val="00BE79CE"/>
    <w:rsid w:val="00C00343"/>
    <w:rsid w:val="00C0113F"/>
    <w:rsid w:val="00C109FF"/>
    <w:rsid w:val="00C12400"/>
    <w:rsid w:val="00C171B3"/>
    <w:rsid w:val="00C17AD5"/>
    <w:rsid w:val="00C22A45"/>
    <w:rsid w:val="00C26D8F"/>
    <w:rsid w:val="00C3073E"/>
    <w:rsid w:val="00C30EF0"/>
    <w:rsid w:val="00C34226"/>
    <w:rsid w:val="00C34679"/>
    <w:rsid w:val="00C37B10"/>
    <w:rsid w:val="00C37C74"/>
    <w:rsid w:val="00C44FF0"/>
    <w:rsid w:val="00C54FA4"/>
    <w:rsid w:val="00C613FF"/>
    <w:rsid w:val="00C61DC9"/>
    <w:rsid w:val="00C63C1E"/>
    <w:rsid w:val="00C65FAB"/>
    <w:rsid w:val="00C665F8"/>
    <w:rsid w:val="00C66BE0"/>
    <w:rsid w:val="00C67DF2"/>
    <w:rsid w:val="00C709F4"/>
    <w:rsid w:val="00C71485"/>
    <w:rsid w:val="00C71BA0"/>
    <w:rsid w:val="00C735F6"/>
    <w:rsid w:val="00C812AC"/>
    <w:rsid w:val="00C831DC"/>
    <w:rsid w:val="00C848F0"/>
    <w:rsid w:val="00C84CD2"/>
    <w:rsid w:val="00C879A9"/>
    <w:rsid w:val="00C900E5"/>
    <w:rsid w:val="00C94496"/>
    <w:rsid w:val="00C949BA"/>
    <w:rsid w:val="00CA3DA9"/>
    <w:rsid w:val="00CA56D9"/>
    <w:rsid w:val="00CA7109"/>
    <w:rsid w:val="00CA7232"/>
    <w:rsid w:val="00CB022B"/>
    <w:rsid w:val="00CB092B"/>
    <w:rsid w:val="00CB1636"/>
    <w:rsid w:val="00CB33EA"/>
    <w:rsid w:val="00CB7ACE"/>
    <w:rsid w:val="00CB7AF7"/>
    <w:rsid w:val="00CB7F42"/>
    <w:rsid w:val="00CC04F7"/>
    <w:rsid w:val="00CC1C52"/>
    <w:rsid w:val="00CC6C17"/>
    <w:rsid w:val="00CC6CB7"/>
    <w:rsid w:val="00CD01C3"/>
    <w:rsid w:val="00CE4543"/>
    <w:rsid w:val="00CF2499"/>
    <w:rsid w:val="00CF6A0D"/>
    <w:rsid w:val="00D101BA"/>
    <w:rsid w:val="00D14ECE"/>
    <w:rsid w:val="00D158F6"/>
    <w:rsid w:val="00D1729A"/>
    <w:rsid w:val="00D1777C"/>
    <w:rsid w:val="00D17AC8"/>
    <w:rsid w:val="00D218CF"/>
    <w:rsid w:val="00D239EC"/>
    <w:rsid w:val="00D26CD1"/>
    <w:rsid w:val="00D4159A"/>
    <w:rsid w:val="00D46995"/>
    <w:rsid w:val="00D527BF"/>
    <w:rsid w:val="00D76BAD"/>
    <w:rsid w:val="00D87E30"/>
    <w:rsid w:val="00D93FFC"/>
    <w:rsid w:val="00D96293"/>
    <w:rsid w:val="00DA060C"/>
    <w:rsid w:val="00DA6672"/>
    <w:rsid w:val="00DB0AAE"/>
    <w:rsid w:val="00DB4D45"/>
    <w:rsid w:val="00DC0BE3"/>
    <w:rsid w:val="00DC1285"/>
    <w:rsid w:val="00DD24C5"/>
    <w:rsid w:val="00DE19F0"/>
    <w:rsid w:val="00DF31F5"/>
    <w:rsid w:val="00DF497D"/>
    <w:rsid w:val="00E00FB8"/>
    <w:rsid w:val="00E04DFC"/>
    <w:rsid w:val="00E06160"/>
    <w:rsid w:val="00E10245"/>
    <w:rsid w:val="00E223A0"/>
    <w:rsid w:val="00E2580C"/>
    <w:rsid w:val="00E3155A"/>
    <w:rsid w:val="00E33670"/>
    <w:rsid w:val="00E363B4"/>
    <w:rsid w:val="00E37B0B"/>
    <w:rsid w:val="00E453F0"/>
    <w:rsid w:val="00E46338"/>
    <w:rsid w:val="00E523D8"/>
    <w:rsid w:val="00E52D03"/>
    <w:rsid w:val="00E5677A"/>
    <w:rsid w:val="00E573FB"/>
    <w:rsid w:val="00E65064"/>
    <w:rsid w:val="00E65354"/>
    <w:rsid w:val="00E738F5"/>
    <w:rsid w:val="00E73A19"/>
    <w:rsid w:val="00E74ACA"/>
    <w:rsid w:val="00E836D7"/>
    <w:rsid w:val="00E921BC"/>
    <w:rsid w:val="00E97699"/>
    <w:rsid w:val="00EA19FF"/>
    <w:rsid w:val="00EC0964"/>
    <w:rsid w:val="00EC304C"/>
    <w:rsid w:val="00EC4264"/>
    <w:rsid w:val="00EC7DE6"/>
    <w:rsid w:val="00ED0134"/>
    <w:rsid w:val="00ED02F8"/>
    <w:rsid w:val="00ED0AB7"/>
    <w:rsid w:val="00ED534B"/>
    <w:rsid w:val="00EE11ED"/>
    <w:rsid w:val="00EE6153"/>
    <w:rsid w:val="00F00C80"/>
    <w:rsid w:val="00F029CC"/>
    <w:rsid w:val="00F232EE"/>
    <w:rsid w:val="00F32FDC"/>
    <w:rsid w:val="00F34C75"/>
    <w:rsid w:val="00F368EC"/>
    <w:rsid w:val="00F45F74"/>
    <w:rsid w:val="00F5111F"/>
    <w:rsid w:val="00F51844"/>
    <w:rsid w:val="00F529B9"/>
    <w:rsid w:val="00F53075"/>
    <w:rsid w:val="00F5592D"/>
    <w:rsid w:val="00F57D10"/>
    <w:rsid w:val="00F648EC"/>
    <w:rsid w:val="00F64F5C"/>
    <w:rsid w:val="00F67E8C"/>
    <w:rsid w:val="00F71D0A"/>
    <w:rsid w:val="00F72B60"/>
    <w:rsid w:val="00F77199"/>
    <w:rsid w:val="00F80143"/>
    <w:rsid w:val="00F82419"/>
    <w:rsid w:val="00F90999"/>
    <w:rsid w:val="00F90BB1"/>
    <w:rsid w:val="00F92DE6"/>
    <w:rsid w:val="00FA1286"/>
    <w:rsid w:val="00FA26DE"/>
    <w:rsid w:val="00FB1A98"/>
    <w:rsid w:val="00FB7FCD"/>
    <w:rsid w:val="00FC35AD"/>
    <w:rsid w:val="00FC5361"/>
    <w:rsid w:val="00FC7DC4"/>
    <w:rsid w:val="00FD19C7"/>
    <w:rsid w:val="00FD26B3"/>
    <w:rsid w:val="00FD5F2B"/>
    <w:rsid w:val="00FD6706"/>
    <w:rsid w:val="00FD6C5A"/>
    <w:rsid w:val="00FE2565"/>
    <w:rsid w:val="00FE6EA0"/>
    <w:rsid w:val="00FF2625"/>
    <w:rsid w:val="00FF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Cs w:val="24"/>
    </w:rPr>
  </w:style>
  <w:style w:type="paragraph" w:styleId="Naslov2">
    <w:name w:val="heading 2"/>
    <w:basedOn w:val="Normal"/>
    <w:next w:val="Normal"/>
    <w:qFormat/>
    <w:rsid w:val="003A0168"/>
    <w:pPr>
      <w:keepNext/>
      <w:outlineLvl w:val="1"/>
    </w:pPr>
    <w:rPr>
      <w:rFonts w:ascii="Times New Roman" w:hAnsi="Times New Roman"/>
      <w:b/>
      <w:sz w:val="24"/>
      <w:szCs w:val="20"/>
      <w:lang w:val="en-GB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DD24C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DD24C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D24C5"/>
  </w:style>
  <w:style w:type="character" w:styleId="Referencakomentara">
    <w:name w:val="annotation reference"/>
    <w:basedOn w:val="Zadanifontodlomka"/>
    <w:semiHidden/>
    <w:rsid w:val="00882E32"/>
    <w:rPr>
      <w:sz w:val="16"/>
      <w:szCs w:val="16"/>
    </w:rPr>
  </w:style>
  <w:style w:type="paragraph" w:styleId="Tekstkomentara">
    <w:name w:val="annotation text"/>
    <w:basedOn w:val="Normal"/>
    <w:semiHidden/>
    <w:rsid w:val="00882E32"/>
    <w:rPr>
      <w:szCs w:val="20"/>
    </w:rPr>
  </w:style>
  <w:style w:type="paragraph" w:styleId="Predmetkomentara">
    <w:name w:val="annotation subject"/>
    <w:basedOn w:val="Tekstkomentara"/>
    <w:next w:val="Tekstkomentara"/>
    <w:semiHidden/>
    <w:rsid w:val="00882E32"/>
    <w:rPr>
      <w:b/>
      <w:bCs/>
    </w:rPr>
  </w:style>
  <w:style w:type="paragraph" w:styleId="Tekstbalonia">
    <w:name w:val="Balloon Text"/>
    <w:basedOn w:val="Normal"/>
    <w:semiHidden/>
    <w:rsid w:val="00882E32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55330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rsid w:val="00082A30"/>
    <w:rPr>
      <w:rFonts w:ascii="Times New Roman" w:hAnsi="Times New Roman"/>
      <w:sz w:val="24"/>
      <w:szCs w:val="20"/>
      <w:lang w:val="en-GB"/>
    </w:rPr>
  </w:style>
  <w:style w:type="paragraph" w:customStyle="1" w:styleId="11">
    <w:name w:val="1.1."/>
    <w:basedOn w:val="Normal"/>
    <w:rsid w:val="00C26D8F"/>
    <w:pPr>
      <w:jc w:val="center"/>
    </w:pPr>
    <w:rPr>
      <w:rFonts w:ascii="Times New Roman" w:hAnsi="Times New Roman"/>
      <w:b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Cs w:val="24"/>
    </w:rPr>
  </w:style>
  <w:style w:type="paragraph" w:styleId="Naslov2">
    <w:name w:val="heading 2"/>
    <w:basedOn w:val="Normal"/>
    <w:next w:val="Normal"/>
    <w:qFormat/>
    <w:rsid w:val="003A0168"/>
    <w:pPr>
      <w:keepNext/>
      <w:outlineLvl w:val="1"/>
    </w:pPr>
    <w:rPr>
      <w:rFonts w:ascii="Times New Roman" w:hAnsi="Times New Roman"/>
      <w:b/>
      <w:sz w:val="24"/>
      <w:szCs w:val="20"/>
      <w:lang w:val="en-GB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DD24C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DD24C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D24C5"/>
  </w:style>
  <w:style w:type="character" w:styleId="Referencakomentara">
    <w:name w:val="annotation reference"/>
    <w:basedOn w:val="Zadanifontodlomka"/>
    <w:semiHidden/>
    <w:rsid w:val="00882E32"/>
    <w:rPr>
      <w:sz w:val="16"/>
      <w:szCs w:val="16"/>
    </w:rPr>
  </w:style>
  <w:style w:type="paragraph" w:styleId="Tekstkomentara">
    <w:name w:val="annotation text"/>
    <w:basedOn w:val="Normal"/>
    <w:semiHidden/>
    <w:rsid w:val="00882E32"/>
    <w:rPr>
      <w:szCs w:val="20"/>
    </w:rPr>
  </w:style>
  <w:style w:type="paragraph" w:styleId="Predmetkomentara">
    <w:name w:val="annotation subject"/>
    <w:basedOn w:val="Tekstkomentara"/>
    <w:next w:val="Tekstkomentara"/>
    <w:semiHidden/>
    <w:rsid w:val="00882E32"/>
    <w:rPr>
      <w:b/>
      <w:bCs/>
    </w:rPr>
  </w:style>
  <w:style w:type="paragraph" w:styleId="Tekstbalonia">
    <w:name w:val="Balloon Text"/>
    <w:basedOn w:val="Normal"/>
    <w:semiHidden/>
    <w:rsid w:val="00882E32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55330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rsid w:val="00082A30"/>
    <w:rPr>
      <w:rFonts w:ascii="Times New Roman" w:hAnsi="Times New Roman"/>
      <w:sz w:val="24"/>
      <w:szCs w:val="20"/>
      <w:lang w:val="en-GB"/>
    </w:rPr>
  </w:style>
  <w:style w:type="paragraph" w:customStyle="1" w:styleId="11">
    <w:name w:val="1.1."/>
    <w:basedOn w:val="Normal"/>
    <w:rsid w:val="00C26D8F"/>
    <w:pPr>
      <w:jc w:val="center"/>
    </w:pPr>
    <w:rPr>
      <w:rFonts w:ascii="Times New Roman" w:hAnsi="Times New Roman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PERO HRKAĆ</vt:lpstr>
    </vt:vector>
  </TitlesOfParts>
  <Company>RH - TDU</Company>
  <LinksUpToDate>false</LinksUpToDate>
  <CharactersWithSpaces>10822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PERO HRKAĆ</dc:title>
  <dc:creator>ksvajger</dc:creator>
  <cp:lastModifiedBy>Kristina Švajger</cp:lastModifiedBy>
  <cp:revision>2</cp:revision>
  <cp:lastPrinted>2016-05-31T11:46:00Z</cp:lastPrinted>
  <dcterms:created xsi:type="dcterms:W3CDTF">2016-06-03T06:22:00Z</dcterms:created>
  <dcterms:modified xsi:type="dcterms:W3CDTF">2016-06-03T06:22:00Z</dcterms:modified>
</cp:coreProperties>
</file>